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742" w:rsidRPr="00EC39E5" w:rsidRDefault="00EC39E5" w:rsidP="00636280">
      <w:pPr>
        <w:pStyle w:val="Name"/>
        <w:framePr w:h="2251" w:hRule="exact" w:hSpace="180" w:wrap="around" w:vAnchor="text" w:hAnchor="margin" w:xAlign="right" w:y="-1094"/>
        <w:spacing w:after="0" w:line="240" w:lineRule="auto"/>
        <w:jc w:val="left"/>
        <w:rPr>
          <w:rStyle w:val="Strong"/>
          <w:rFonts w:cs="Arial"/>
          <w:caps w:val="0"/>
          <w:color w:val="333436"/>
          <w:spacing w:val="0"/>
        </w:rPr>
      </w:pPr>
      <w:r w:rsidRPr="00EC39E5">
        <w:rPr>
          <w:rStyle w:val="Strong"/>
          <w:rFonts w:cs="Arial"/>
          <w:caps w:val="0"/>
          <w:color w:val="333436"/>
          <w:spacing w:val="0"/>
        </w:rPr>
        <w:t>Debasis Barik, Ph.D</w:t>
      </w:r>
      <w:r w:rsidR="00DB45E5" w:rsidRPr="00EC39E5">
        <w:rPr>
          <w:rStyle w:val="Strong"/>
          <w:rFonts w:cs="Arial"/>
          <w:color w:val="333436"/>
          <w:spacing w:val="0"/>
        </w:rPr>
        <w:t>.</w:t>
      </w:r>
    </w:p>
    <w:p w:rsidR="00595AEB" w:rsidRDefault="00595AEB" w:rsidP="00636280">
      <w:pPr>
        <w:pStyle w:val="Address2"/>
        <w:framePr w:h="2251" w:hRule="exact" w:hSpace="180" w:wrap="around" w:vAnchor="text" w:hAnchor="margin" w:xAlign="right" w:y="-1094"/>
        <w:spacing w:line="240" w:lineRule="auto"/>
        <w:jc w:val="left"/>
        <w:rPr>
          <w:rFonts w:ascii="Georgia" w:hAnsi="Georgia"/>
          <w:b/>
          <w:bCs/>
          <w:i/>
          <w:iCs/>
          <w:caps w:val="0"/>
          <w:sz w:val="22"/>
          <w:szCs w:val="22"/>
        </w:rPr>
      </w:pPr>
    </w:p>
    <w:p w:rsidR="00900742" w:rsidRPr="0087447D" w:rsidRDefault="008F1582" w:rsidP="00636280">
      <w:pPr>
        <w:pStyle w:val="Address2"/>
        <w:framePr w:h="2251" w:hRule="exact" w:hSpace="180" w:wrap="around" w:vAnchor="text" w:hAnchor="margin" w:xAlign="right" w:y="-1094"/>
        <w:spacing w:line="240" w:lineRule="auto"/>
        <w:jc w:val="left"/>
        <w:rPr>
          <w:rFonts w:ascii="Georgia" w:hAnsi="Georgia"/>
          <w:b/>
          <w:bCs/>
          <w:i/>
          <w:iCs/>
          <w:caps w:val="0"/>
          <w:sz w:val="22"/>
          <w:szCs w:val="22"/>
        </w:rPr>
      </w:pPr>
      <w:r w:rsidRPr="0087447D">
        <w:rPr>
          <w:rFonts w:ascii="Georgia" w:hAnsi="Georgia"/>
          <w:b/>
          <w:bCs/>
          <w:i/>
          <w:iCs/>
          <w:caps w:val="0"/>
          <w:sz w:val="22"/>
          <w:szCs w:val="22"/>
        </w:rPr>
        <w:t>Fellow,</w:t>
      </w:r>
      <w:r w:rsidR="00900742" w:rsidRPr="0087447D">
        <w:rPr>
          <w:rFonts w:ascii="Georgia" w:hAnsi="Georgia"/>
          <w:b/>
          <w:bCs/>
          <w:sz w:val="22"/>
          <w:szCs w:val="22"/>
        </w:rPr>
        <w:t xml:space="preserve"> </w:t>
      </w:r>
      <w:r w:rsidR="00900742" w:rsidRPr="0087447D">
        <w:rPr>
          <w:rFonts w:ascii="Georgia" w:hAnsi="Georgia"/>
          <w:b/>
          <w:bCs/>
          <w:sz w:val="22"/>
          <w:szCs w:val="22"/>
        </w:rPr>
        <w:tab/>
      </w:r>
      <w:r w:rsidR="00900742" w:rsidRPr="0087447D">
        <w:rPr>
          <w:rFonts w:ascii="Georgia" w:hAnsi="Georgia"/>
          <w:b/>
          <w:bCs/>
          <w:sz w:val="22"/>
          <w:szCs w:val="22"/>
        </w:rPr>
        <w:tab/>
      </w:r>
      <w:r w:rsidR="00900742" w:rsidRPr="0087447D">
        <w:rPr>
          <w:rFonts w:ascii="Georgia" w:hAnsi="Georgia"/>
          <w:b/>
          <w:bCs/>
          <w:sz w:val="22"/>
          <w:szCs w:val="22"/>
        </w:rPr>
        <w:tab/>
      </w:r>
      <w:r w:rsidR="00900742" w:rsidRPr="0087447D">
        <w:rPr>
          <w:rFonts w:ascii="Georgia" w:hAnsi="Georgia"/>
          <w:b/>
          <w:bCs/>
          <w:sz w:val="22"/>
          <w:szCs w:val="22"/>
        </w:rPr>
        <w:tab/>
      </w:r>
      <w:r w:rsidR="00900742" w:rsidRPr="0087447D">
        <w:rPr>
          <w:rFonts w:ascii="Georgia" w:hAnsi="Georgia"/>
          <w:b/>
          <w:bCs/>
          <w:sz w:val="22"/>
          <w:szCs w:val="22"/>
        </w:rPr>
        <w:tab/>
      </w:r>
    </w:p>
    <w:p w:rsidR="00900742" w:rsidRPr="0087447D" w:rsidRDefault="00900742" w:rsidP="00636280">
      <w:pPr>
        <w:pStyle w:val="Address2"/>
        <w:framePr w:h="2251" w:hRule="exact" w:hSpace="180" w:wrap="around" w:vAnchor="text" w:hAnchor="margin" w:xAlign="right" w:y="-1094"/>
        <w:spacing w:line="240" w:lineRule="auto"/>
        <w:jc w:val="left"/>
        <w:rPr>
          <w:rFonts w:ascii="Georgia" w:hAnsi="Georgia"/>
          <w:caps w:val="0"/>
          <w:sz w:val="22"/>
          <w:szCs w:val="22"/>
        </w:rPr>
      </w:pPr>
      <w:r w:rsidRPr="0087447D">
        <w:rPr>
          <w:rFonts w:ascii="Georgia" w:hAnsi="Georgia"/>
          <w:caps w:val="0"/>
          <w:sz w:val="22"/>
          <w:szCs w:val="22"/>
        </w:rPr>
        <w:t>National Council for Applied Economic Research,</w:t>
      </w:r>
    </w:p>
    <w:p w:rsidR="00900742" w:rsidRPr="0087447D" w:rsidRDefault="00900742" w:rsidP="00636280">
      <w:pPr>
        <w:pStyle w:val="Address2"/>
        <w:framePr w:h="2251" w:hRule="exact" w:hSpace="180" w:wrap="around" w:vAnchor="text" w:hAnchor="margin" w:xAlign="right" w:y="-1094"/>
        <w:spacing w:line="240" w:lineRule="auto"/>
        <w:jc w:val="left"/>
        <w:rPr>
          <w:rFonts w:ascii="Georgia" w:hAnsi="Georgia"/>
          <w:caps w:val="0"/>
          <w:sz w:val="22"/>
          <w:szCs w:val="22"/>
        </w:rPr>
      </w:pPr>
      <w:r w:rsidRPr="0087447D">
        <w:rPr>
          <w:rFonts w:ascii="Georgia" w:hAnsi="Georgia"/>
          <w:caps w:val="0"/>
          <w:sz w:val="22"/>
          <w:szCs w:val="22"/>
        </w:rPr>
        <w:t>Parisila Bhawan, Indraprastha Estate,</w:t>
      </w:r>
    </w:p>
    <w:p w:rsidR="00636280" w:rsidRPr="0087447D" w:rsidRDefault="00900742" w:rsidP="00636280">
      <w:pPr>
        <w:framePr w:h="2251" w:hRule="exact" w:hSpace="180" w:wrap="around" w:vAnchor="text" w:hAnchor="margin" w:xAlign="right" w:y="-1094"/>
        <w:rPr>
          <w:rFonts w:ascii="Georgia" w:hAnsi="Georgia"/>
          <w:caps/>
          <w:szCs w:val="22"/>
          <w:lang w:val="pt-BR"/>
        </w:rPr>
      </w:pPr>
      <w:r w:rsidRPr="0087447D">
        <w:rPr>
          <w:rFonts w:ascii="Georgia" w:hAnsi="Georgia"/>
          <w:caps/>
          <w:szCs w:val="22"/>
          <w:lang w:val="pt-BR"/>
        </w:rPr>
        <w:t>New delhi - 110002 • India</w:t>
      </w:r>
    </w:p>
    <w:p w:rsidR="00636280" w:rsidRPr="00595AEB" w:rsidRDefault="00636280" w:rsidP="00636280">
      <w:pPr>
        <w:framePr w:h="2251" w:hRule="exact" w:hSpace="180" w:wrap="around" w:vAnchor="text" w:hAnchor="margin" w:xAlign="right" w:y="-1094"/>
        <w:rPr>
          <w:rFonts w:ascii="Georgia" w:hAnsi="Georgia"/>
          <w:szCs w:val="22"/>
          <w:lang w:val="pt-BR"/>
        </w:rPr>
      </w:pPr>
      <w:r w:rsidRPr="0087447D">
        <w:rPr>
          <w:rFonts w:ascii="Georgia" w:hAnsi="Georgia"/>
          <w:szCs w:val="22"/>
          <w:lang w:val="pt-BR"/>
        </w:rPr>
        <w:t>Email</w:t>
      </w:r>
      <w:r w:rsidRPr="0087447D">
        <w:rPr>
          <w:rFonts w:ascii="Georgia" w:hAnsi="Georgia"/>
          <w:caps/>
          <w:szCs w:val="22"/>
          <w:lang w:val="pt-BR"/>
        </w:rPr>
        <w:t xml:space="preserve">: </w:t>
      </w:r>
      <w:hyperlink r:id="rId7" w:history="1">
        <w:r w:rsidRPr="0087447D">
          <w:rPr>
            <w:rStyle w:val="Hyperlink"/>
            <w:rFonts w:ascii="Georgia" w:hAnsi="Georgia"/>
            <w:szCs w:val="22"/>
            <w:lang w:val="pt-BR"/>
          </w:rPr>
          <w:t>debasisbarik25@gmail.com</w:t>
        </w:r>
      </w:hyperlink>
    </w:p>
    <w:p w:rsidR="00B81020" w:rsidRPr="0087447D" w:rsidRDefault="006741D8" w:rsidP="00B81020">
      <w:pPr>
        <w:keepNext/>
        <w:widowControl/>
        <w:shd w:val="clear" w:color="auto" w:fill="C0C0C0"/>
        <w:outlineLvl w:val="1"/>
        <w:rPr>
          <w:rFonts w:ascii="Georgia" w:hAnsi="Georgia"/>
          <w:b/>
          <w:szCs w:val="22"/>
        </w:rPr>
      </w:pPr>
      <w:r w:rsidRPr="0087447D">
        <w:rPr>
          <w:rFonts w:ascii="Georgia" w:hAnsi="Georgia"/>
          <w:b/>
          <w:szCs w:val="22"/>
        </w:rPr>
        <w:t>Profile</w:t>
      </w:r>
      <w:r w:rsidR="00B81020" w:rsidRPr="0087447D">
        <w:rPr>
          <w:rFonts w:ascii="Georgia" w:hAnsi="Georgia"/>
          <w:b/>
          <w:szCs w:val="22"/>
        </w:rPr>
        <w:t>:</w:t>
      </w:r>
    </w:p>
    <w:p w:rsidR="00B81020" w:rsidRPr="0087447D" w:rsidRDefault="00B81020" w:rsidP="00937CB8">
      <w:pPr>
        <w:tabs>
          <w:tab w:val="left" w:pos="-720"/>
          <w:tab w:val="left" w:pos="720"/>
          <w:tab w:val="left" w:pos="1440"/>
          <w:tab w:val="left" w:pos="2160"/>
        </w:tabs>
        <w:suppressAutoHyphens/>
        <w:jc w:val="both"/>
        <w:rPr>
          <w:rFonts w:ascii="Georgia" w:hAnsi="Georgia"/>
          <w:spacing w:val="-2"/>
          <w:szCs w:val="22"/>
        </w:rPr>
      </w:pPr>
    </w:p>
    <w:p w:rsidR="007A3A95" w:rsidRPr="007A3A95" w:rsidRDefault="0087447D" w:rsidP="007A3A95">
      <w:pPr>
        <w:tabs>
          <w:tab w:val="left" w:pos="-720"/>
          <w:tab w:val="left" w:pos="720"/>
          <w:tab w:val="left" w:pos="1440"/>
          <w:tab w:val="left" w:pos="2160"/>
        </w:tabs>
        <w:suppressAutoHyphens/>
        <w:spacing w:line="360" w:lineRule="auto"/>
        <w:jc w:val="both"/>
        <w:rPr>
          <w:rFonts w:ascii="Georgia" w:hAnsi="Georgia" w:cs="Arial"/>
          <w:color w:val="333436"/>
          <w:szCs w:val="22"/>
        </w:rPr>
      </w:pPr>
      <w:r w:rsidRPr="0087447D">
        <w:rPr>
          <w:rStyle w:val="Strong"/>
          <w:rFonts w:ascii="Georgia" w:hAnsi="Georgia" w:cs="Arial"/>
          <w:color w:val="333436"/>
          <w:szCs w:val="22"/>
        </w:rPr>
        <w:t xml:space="preserve">Debasis </w:t>
      </w:r>
      <w:proofErr w:type="gramStart"/>
      <w:r w:rsidRPr="0087447D">
        <w:rPr>
          <w:rStyle w:val="Strong"/>
          <w:rFonts w:ascii="Georgia" w:hAnsi="Georgia" w:cs="Arial"/>
          <w:color w:val="333436"/>
          <w:szCs w:val="22"/>
        </w:rPr>
        <w:t>Barik </w:t>
      </w:r>
      <w:r w:rsidR="00082538">
        <w:rPr>
          <w:rFonts w:ascii="Georgia" w:hAnsi="Georgia" w:cs="Arial"/>
          <w:color w:val="333436"/>
          <w:szCs w:val="22"/>
        </w:rPr>
        <w:t xml:space="preserve"> </w:t>
      </w:r>
      <w:r w:rsidR="007A3A95" w:rsidRPr="007A3A95">
        <w:rPr>
          <w:rFonts w:ascii="Georgia" w:hAnsi="Georgia" w:cs="Arial"/>
          <w:color w:val="333436"/>
          <w:szCs w:val="22"/>
        </w:rPr>
        <w:t>is</w:t>
      </w:r>
      <w:proofErr w:type="gramEnd"/>
      <w:r w:rsidR="007A3A95" w:rsidRPr="007A3A95">
        <w:rPr>
          <w:rFonts w:ascii="Georgia" w:hAnsi="Georgia" w:cs="Arial"/>
          <w:color w:val="333436"/>
          <w:szCs w:val="22"/>
        </w:rPr>
        <w:t xml:space="preserve"> a Senior Fellow, at the NCAER National Data Innovation Centre. He is a Demographer by training with a specialization in economic demography and ageing. He has worked on public health, migration, gender, and intergenerational well-being. However, more than a decade of work at NCAER has diversified his research career, spanning the intersection of demography, economics, and human development. Dr. Barik’s current research focuses broadly on the adaptation process of Indian households to the environmental threat</w:t>
      </w:r>
      <w:r w:rsidR="00BC52E7">
        <w:rPr>
          <w:rFonts w:ascii="Georgia" w:hAnsi="Georgia" w:cs="Arial"/>
          <w:color w:val="333436"/>
          <w:szCs w:val="22"/>
        </w:rPr>
        <w:t>s</w:t>
      </w:r>
      <w:r w:rsidR="007A3A95" w:rsidRPr="007A3A95">
        <w:rPr>
          <w:rFonts w:ascii="Georgia" w:hAnsi="Georgia" w:cs="Arial"/>
          <w:color w:val="333436"/>
          <w:szCs w:val="22"/>
        </w:rPr>
        <w:t xml:space="preserve">. </w:t>
      </w:r>
    </w:p>
    <w:p w:rsidR="0087447D" w:rsidRPr="007A3A95" w:rsidRDefault="007A3A95" w:rsidP="006741D8">
      <w:pPr>
        <w:tabs>
          <w:tab w:val="left" w:pos="-720"/>
          <w:tab w:val="left" w:pos="720"/>
          <w:tab w:val="left" w:pos="1440"/>
          <w:tab w:val="left" w:pos="2160"/>
        </w:tabs>
        <w:suppressAutoHyphens/>
        <w:spacing w:line="360" w:lineRule="auto"/>
        <w:jc w:val="both"/>
        <w:rPr>
          <w:rFonts w:ascii="Georgia" w:hAnsi="Georgia" w:cs="Arial"/>
          <w:color w:val="333436"/>
          <w:szCs w:val="22"/>
        </w:rPr>
      </w:pPr>
      <w:r w:rsidRPr="007A3A95">
        <w:rPr>
          <w:rFonts w:ascii="Georgia" w:hAnsi="Georgia" w:cs="Arial"/>
          <w:color w:val="333436"/>
          <w:szCs w:val="22"/>
        </w:rPr>
        <w:t xml:space="preserve">In recent years, Dr. Barik has focused extensively on design and implementation of large household surveys. As a member of the core team for India Human Development Survey – Wave 3, he has helped design questions that can be administered to nearly 50,000 households nationwide, </w:t>
      </w:r>
      <w:r w:rsidR="00482DA0" w:rsidRPr="007A3A95">
        <w:rPr>
          <w:rFonts w:ascii="Georgia" w:hAnsi="Georgia" w:cs="Arial"/>
          <w:color w:val="333436"/>
          <w:szCs w:val="22"/>
        </w:rPr>
        <w:t>considering</w:t>
      </w:r>
      <w:r w:rsidRPr="007A3A95">
        <w:rPr>
          <w:rFonts w:ascii="Georgia" w:hAnsi="Georgia" w:cs="Arial"/>
          <w:color w:val="333436"/>
          <w:szCs w:val="22"/>
        </w:rPr>
        <w:t xml:space="preserve"> geographic and cultural diversity of India. He has also developed tools for remote monitoring of data and quality control. </w:t>
      </w:r>
    </w:p>
    <w:p w:rsidR="006741D8" w:rsidRPr="0087447D" w:rsidRDefault="006741D8" w:rsidP="006741D8">
      <w:pPr>
        <w:keepNext/>
        <w:widowControl/>
        <w:shd w:val="clear" w:color="auto" w:fill="C0C0C0"/>
        <w:outlineLvl w:val="1"/>
        <w:rPr>
          <w:rFonts w:ascii="Georgia" w:hAnsi="Georgia"/>
          <w:b/>
          <w:szCs w:val="22"/>
        </w:rPr>
      </w:pPr>
      <w:r w:rsidRPr="0087447D">
        <w:rPr>
          <w:rFonts w:ascii="Georgia" w:hAnsi="Georgia"/>
          <w:b/>
          <w:szCs w:val="22"/>
        </w:rPr>
        <w:t>Work/Employment:</w:t>
      </w:r>
    </w:p>
    <w:p w:rsidR="006741D8" w:rsidRPr="0087447D" w:rsidRDefault="006741D8" w:rsidP="00994C90">
      <w:pPr>
        <w:spacing w:line="360" w:lineRule="auto"/>
        <w:ind w:left="709" w:hanging="709"/>
        <w:jc w:val="both"/>
        <w:rPr>
          <w:rFonts w:ascii="Georgia" w:hAnsi="Georgia"/>
          <w:szCs w:val="22"/>
        </w:rPr>
      </w:pPr>
    </w:p>
    <w:p w:rsidR="003F187B" w:rsidRDefault="003F187B" w:rsidP="00994C90">
      <w:pPr>
        <w:spacing w:line="360" w:lineRule="auto"/>
        <w:ind w:left="709" w:hanging="709"/>
        <w:jc w:val="both"/>
        <w:rPr>
          <w:rFonts w:ascii="Georgia" w:hAnsi="Georgia"/>
          <w:szCs w:val="22"/>
        </w:rPr>
      </w:pPr>
      <w:r>
        <w:rPr>
          <w:rFonts w:ascii="Georgia" w:hAnsi="Georgia"/>
          <w:szCs w:val="22"/>
        </w:rPr>
        <w:t>Sept, 2023 – Present</w:t>
      </w:r>
      <w:r>
        <w:rPr>
          <w:rFonts w:ascii="Georgia" w:hAnsi="Georgia"/>
          <w:szCs w:val="22"/>
        </w:rPr>
        <w:tab/>
        <w:t xml:space="preserve">: Senior Fellow, </w:t>
      </w:r>
      <w:r w:rsidRPr="0087447D">
        <w:rPr>
          <w:rFonts w:ascii="Georgia" w:hAnsi="Georgia"/>
          <w:szCs w:val="22"/>
        </w:rPr>
        <w:t>National Council of Applied Economic Research, New Delhi.</w:t>
      </w:r>
    </w:p>
    <w:p w:rsidR="00FB606B" w:rsidRPr="0087447D" w:rsidRDefault="0087447D" w:rsidP="00994C90">
      <w:pPr>
        <w:spacing w:line="360" w:lineRule="auto"/>
        <w:ind w:left="709" w:hanging="709"/>
        <w:jc w:val="both"/>
        <w:rPr>
          <w:rFonts w:ascii="Georgia" w:hAnsi="Georgia"/>
          <w:szCs w:val="22"/>
        </w:rPr>
      </w:pPr>
      <w:r w:rsidRPr="0087447D">
        <w:rPr>
          <w:rFonts w:ascii="Georgia" w:hAnsi="Georgia"/>
          <w:szCs w:val="22"/>
        </w:rPr>
        <w:t xml:space="preserve">Since </w:t>
      </w:r>
      <w:r w:rsidR="00FB606B" w:rsidRPr="0087447D">
        <w:rPr>
          <w:rFonts w:ascii="Georgia" w:hAnsi="Georgia"/>
          <w:szCs w:val="22"/>
        </w:rPr>
        <w:t>April</w:t>
      </w:r>
      <w:r w:rsidRPr="0087447D">
        <w:rPr>
          <w:rFonts w:ascii="Georgia" w:hAnsi="Georgia"/>
          <w:szCs w:val="22"/>
        </w:rPr>
        <w:t>’</w:t>
      </w:r>
      <w:r w:rsidR="00FB606B" w:rsidRPr="0087447D">
        <w:rPr>
          <w:rFonts w:ascii="Georgia" w:hAnsi="Georgia"/>
          <w:szCs w:val="22"/>
        </w:rPr>
        <w:t>2018</w:t>
      </w:r>
      <w:r w:rsidR="00FD24C9" w:rsidRPr="0087447D">
        <w:rPr>
          <w:rFonts w:ascii="Georgia" w:hAnsi="Georgia"/>
          <w:szCs w:val="22"/>
        </w:rPr>
        <w:tab/>
      </w:r>
      <w:r w:rsidR="00FB606B" w:rsidRPr="0087447D">
        <w:rPr>
          <w:rFonts w:ascii="Georgia" w:hAnsi="Georgia"/>
          <w:szCs w:val="22"/>
        </w:rPr>
        <w:t>:</w:t>
      </w:r>
      <w:r w:rsidR="00BA55C6" w:rsidRPr="0087447D">
        <w:rPr>
          <w:rFonts w:ascii="Georgia" w:hAnsi="Georgia"/>
          <w:szCs w:val="22"/>
        </w:rPr>
        <w:t xml:space="preserve"> </w:t>
      </w:r>
      <w:r w:rsidR="00FB606B" w:rsidRPr="0087447D">
        <w:rPr>
          <w:rFonts w:ascii="Georgia" w:hAnsi="Georgia"/>
          <w:szCs w:val="22"/>
        </w:rPr>
        <w:t>Fellow, National Council of Applied Economic Research, New Delhi.</w:t>
      </w:r>
    </w:p>
    <w:p w:rsidR="00994C90" w:rsidRPr="0087447D" w:rsidRDefault="00994C90" w:rsidP="00994C90">
      <w:pPr>
        <w:spacing w:line="360" w:lineRule="auto"/>
        <w:ind w:left="709" w:hanging="709"/>
        <w:jc w:val="both"/>
        <w:rPr>
          <w:rFonts w:ascii="Georgia" w:hAnsi="Georgia"/>
          <w:szCs w:val="22"/>
        </w:rPr>
      </w:pPr>
      <w:r w:rsidRPr="0087447D">
        <w:rPr>
          <w:rFonts w:ascii="Georgia" w:hAnsi="Georgia"/>
          <w:szCs w:val="22"/>
        </w:rPr>
        <w:t>May</w:t>
      </w:r>
      <w:r w:rsidR="0087447D" w:rsidRPr="0087447D">
        <w:rPr>
          <w:rFonts w:ascii="Georgia" w:hAnsi="Georgia"/>
          <w:szCs w:val="22"/>
        </w:rPr>
        <w:t>’</w:t>
      </w:r>
      <w:r w:rsidRPr="0087447D">
        <w:rPr>
          <w:rFonts w:ascii="Georgia" w:hAnsi="Georgia"/>
          <w:szCs w:val="22"/>
        </w:rPr>
        <w:t xml:space="preserve">2013 – </w:t>
      </w:r>
      <w:r w:rsidR="00FB606B" w:rsidRPr="0087447D">
        <w:rPr>
          <w:rFonts w:ascii="Georgia" w:hAnsi="Georgia"/>
          <w:szCs w:val="22"/>
        </w:rPr>
        <w:t>Mar</w:t>
      </w:r>
      <w:r w:rsidR="0087447D" w:rsidRPr="0087447D">
        <w:rPr>
          <w:rFonts w:ascii="Georgia" w:hAnsi="Georgia"/>
          <w:szCs w:val="22"/>
        </w:rPr>
        <w:t>’</w:t>
      </w:r>
      <w:r w:rsidR="00FB606B" w:rsidRPr="0087447D">
        <w:rPr>
          <w:rFonts w:ascii="Georgia" w:hAnsi="Georgia"/>
          <w:szCs w:val="22"/>
        </w:rPr>
        <w:t>2018</w:t>
      </w:r>
      <w:r w:rsidR="00FD24C9" w:rsidRPr="0087447D">
        <w:rPr>
          <w:rFonts w:ascii="Georgia" w:hAnsi="Georgia"/>
          <w:szCs w:val="22"/>
        </w:rPr>
        <w:tab/>
      </w:r>
      <w:r w:rsidRPr="0087447D">
        <w:rPr>
          <w:rFonts w:ascii="Georgia" w:hAnsi="Georgia"/>
          <w:szCs w:val="22"/>
        </w:rPr>
        <w:t>:</w:t>
      </w:r>
      <w:r w:rsidRPr="0087447D">
        <w:rPr>
          <w:rFonts w:ascii="Georgia" w:hAnsi="Georgia"/>
          <w:b/>
          <w:szCs w:val="22"/>
        </w:rPr>
        <w:t xml:space="preserve"> </w:t>
      </w:r>
      <w:r w:rsidRPr="0087447D">
        <w:rPr>
          <w:rFonts w:ascii="Georgia" w:hAnsi="Georgia"/>
          <w:szCs w:val="22"/>
        </w:rPr>
        <w:t>Associate Fellow, National Council of Applied Economic Research, New Delhi.</w:t>
      </w:r>
    </w:p>
    <w:p w:rsidR="00994C90" w:rsidRPr="0087447D" w:rsidRDefault="00994C90" w:rsidP="00994C90">
      <w:pPr>
        <w:spacing w:line="360" w:lineRule="auto"/>
        <w:ind w:left="600" w:hanging="600"/>
        <w:jc w:val="both"/>
        <w:rPr>
          <w:rFonts w:ascii="Georgia" w:hAnsi="Georgia"/>
          <w:iCs/>
          <w:spacing w:val="-2"/>
          <w:szCs w:val="22"/>
        </w:rPr>
      </w:pPr>
      <w:r w:rsidRPr="0087447D">
        <w:rPr>
          <w:rFonts w:ascii="Georgia" w:hAnsi="Georgia"/>
          <w:iCs/>
          <w:spacing w:val="-2"/>
          <w:szCs w:val="22"/>
        </w:rPr>
        <w:t xml:space="preserve">June </w:t>
      </w:r>
      <w:r w:rsidR="0087447D" w:rsidRPr="0087447D">
        <w:rPr>
          <w:rFonts w:ascii="Georgia" w:hAnsi="Georgia"/>
          <w:iCs/>
          <w:spacing w:val="-2"/>
          <w:szCs w:val="22"/>
        </w:rPr>
        <w:t>–</w:t>
      </w:r>
      <w:r w:rsidRPr="0087447D">
        <w:rPr>
          <w:rFonts w:ascii="Georgia" w:hAnsi="Georgia"/>
          <w:iCs/>
          <w:spacing w:val="-2"/>
          <w:szCs w:val="22"/>
        </w:rPr>
        <w:t xml:space="preserve"> Nov</w:t>
      </w:r>
      <w:r w:rsidR="0087447D" w:rsidRPr="0087447D">
        <w:rPr>
          <w:rFonts w:ascii="Georgia" w:hAnsi="Georgia"/>
          <w:iCs/>
          <w:spacing w:val="-2"/>
          <w:szCs w:val="22"/>
        </w:rPr>
        <w:t>’</w:t>
      </w:r>
      <w:r w:rsidRPr="0087447D">
        <w:rPr>
          <w:rFonts w:ascii="Georgia" w:hAnsi="Georgia"/>
          <w:iCs/>
          <w:spacing w:val="-2"/>
          <w:szCs w:val="22"/>
        </w:rPr>
        <w:t>2008</w:t>
      </w:r>
      <w:r w:rsidR="00FD24C9" w:rsidRPr="0087447D">
        <w:rPr>
          <w:rFonts w:ascii="Georgia" w:hAnsi="Georgia"/>
          <w:iCs/>
          <w:spacing w:val="-2"/>
          <w:szCs w:val="22"/>
        </w:rPr>
        <w:tab/>
      </w:r>
      <w:r w:rsidRPr="0087447D">
        <w:rPr>
          <w:rFonts w:ascii="Georgia" w:hAnsi="Georgia"/>
          <w:iCs/>
          <w:spacing w:val="-2"/>
          <w:szCs w:val="22"/>
        </w:rPr>
        <w:t>: Research Officer</w:t>
      </w:r>
      <w:r w:rsidR="00FD24C9" w:rsidRPr="0087447D">
        <w:rPr>
          <w:rFonts w:ascii="Georgia" w:hAnsi="Georgia"/>
          <w:iCs/>
          <w:spacing w:val="-2"/>
          <w:szCs w:val="22"/>
        </w:rPr>
        <w:t xml:space="preserve">, </w:t>
      </w:r>
      <w:r w:rsidRPr="0087447D">
        <w:rPr>
          <w:rFonts w:ascii="Georgia" w:hAnsi="Georgia"/>
          <w:iCs/>
          <w:spacing w:val="-2"/>
          <w:szCs w:val="22"/>
        </w:rPr>
        <w:t>International Institute for Population Sciences, Mumbai.</w:t>
      </w:r>
    </w:p>
    <w:p w:rsidR="00994C90" w:rsidRPr="0087447D" w:rsidRDefault="00994C90" w:rsidP="00994C90">
      <w:pPr>
        <w:spacing w:line="360" w:lineRule="auto"/>
        <w:ind w:left="600" w:hanging="600"/>
        <w:jc w:val="both"/>
        <w:rPr>
          <w:rFonts w:ascii="Georgia" w:hAnsi="Georgia"/>
          <w:iCs/>
          <w:spacing w:val="-2"/>
          <w:szCs w:val="22"/>
        </w:rPr>
      </w:pPr>
      <w:r w:rsidRPr="0087447D">
        <w:rPr>
          <w:rFonts w:ascii="Georgia" w:hAnsi="Georgia"/>
          <w:iCs/>
          <w:spacing w:val="-2"/>
          <w:szCs w:val="22"/>
        </w:rPr>
        <w:t>Feb – July</w:t>
      </w:r>
      <w:r w:rsidR="0087447D">
        <w:rPr>
          <w:rFonts w:ascii="Georgia" w:hAnsi="Georgia"/>
          <w:iCs/>
          <w:spacing w:val="-2"/>
          <w:szCs w:val="22"/>
        </w:rPr>
        <w:t>’</w:t>
      </w:r>
      <w:r w:rsidRPr="0087447D">
        <w:rPr>
          <w:rFonts w:ascii="Georgia" w:hAnsi="Georgia"/>
          <w:iCs/>
          <w:spacing w:val="-2"/>
          <w:szCs w:val="22"/>
        </w:rPr>
        <w:t>2007</w:t>
      </w:r>
      <w:r w:rsidR="00FD24C9" w:rsidRPr="0087447D">
        <w:rPr>
          <w:rFonts w:ascii="Georgia" w:hAnsi="Georgia"/>
          <w:iCs/>
          <w:spacing w:val="-2"/>
          <w:szCs w:val="22"/>
        </w:rPr>
        <w:tab/>
      </w:r>
      <w:r w:rsidRPr="0087447D">
        <w:rPr>
          <w:rFonts w:ascii="Georgia" w:hAnsi="Georgia"/>
          <w:iCs/>
          <w:spacing w:val="-2"/>
          <w:szCs w:val="22"/>
        </w:rPr>
        <w:t>:</w:t>
      </w:r>
      <w:r w:rsidRPr="0087447D">
        <w:rPr>
          <w:rFonts w:ascii="Georgia" w:hAnsi="Georgia"/>
          <w:b/>
          <w:iCs/>
          <w:spacing w:val="-2"/>
          <w:szCs w:val="22"/>
        </w:rPr>
        <w:t xml:space="preserve"> </w:t>
      </w:r>
      <w:r w:rsidRPr="0087447D">
        <w:rPr>
          <w:rFonts w:ascii="Georgia" w:hAnsi="Georgia"/>
          <w:iCs/>
          <w:spacing w:val="-2"/>
          <w:szCs w:val="22"/>
        </w:rPr>
        <w:t>Project Assistant</w:t>
      </w:r>
      <w:r w:rsidR="00FD24C9" w:rsidRPr="0087447D">
        <w:rPr>
          <w:rFonts w:ascii="Georgia" w:hAnsi="Georgia"/>
          <w:iCs/>
          <w:spacing w:val="-2"/>
          <w:szCs w:val="22"/>
        </w:rPr>
        <w:t>,</w:t>
      </w:r>
      <w:r w:rsidRPr="0087447D">
        <w:rPr>
          <w:rFonts w:ascii="Georgia" w:hAnsi="Georgia"/>
          <w:iCs/>
          <w:spacing w:val="-2"/>
          <w:szCs w:val="22"/>
        </w:rPr>
        <w:t xml:space="preserve"> Vidyasagar University, West Bengal.</w:t>
      </w:r>
    </w:p>
    <w:p w:rsidR="00994C90" w:rsidRPr="0087447D" w:rsidRDefault="00994C90" w:rsidP="00994C90">
      <w:pPr>
        <w:spacing w:line="360" w:lineRule="auto"/>
        <w:ind w:left="600" w:hanging="600"/>
        <w:jc w:val="both"/>
        <w:rPr>
          <w:rFonts w:ascii="Georgia" w:hAnsi="Georgia"/>
          <w:iCs/>
          <w:szCs w:val="22"/>
        </w:rPr>
      </w:pPr>
      <w:r w:rsidRPr="0087447D">
        <w:rPr>
          <w:rFonts w:ascii="Georgia" w:hAnsi="Georgia"/>
          <w:iCs/>
          <w:spacing w:val="-2"/>
          <w:szCs w:val="22"/>
        </w:rPr>
        <w:t>Nov</w:t>
      </w:r>
      <w:r w:rsidR="0087447D">
        <w:rPr>
          <w:rFonts w:ascii="Georgia" w:hAnsi="Georgia"/>
          <w:iCs/>
          <w:spacing w:val="-2"/>
          <w:szCs w:val="22"/>
        </w:rPr>
        <w:t>’</w:t>
      </w:r>
      <w:r w:rsidRPr="0087447D">
        <w:rPr>
          <w:rFonts w:ascii="Georgia" w:hAnsi="Georgia"/>
          <w:iCs/>
          <w:spacing w:val="-2"/>
          <w:szCs w:val="22"/>
        </w:rPr>
        <w:t>2006 – Jan</w:t>
      </w:r>
      <w:r w:rsidR="0087447D">
        <w:rPr>
          <w:rFonts w:ascii="Georgia" w:hAnsi="Georgia"/>
          <w:iCs/>
          <w:spacing w:val="-2"/>
          <w:szCs w:val="22"/>
        </w:rPr>
        <w:t>’</w:t>
      </w:r>
      <w:r w:rsidRPr="0087447D">
        <w:rPr>
          <w:rFonts w:ascii="Georgia" w:hAnsi="Georgia"/>
          <w:iCs/>
          <w:spacing w:val="-2"/>
          <w:szCs w:val="22"/>
        </w:rPr>
        <w:t>2007</w:t>
      </w:r>
      <w:r w:rsidR="0087447D">
        <w:rPr>
          <w:rFonts w:ascii="Georgia" w:hAnsi="Georgia"/>
          <w:iCs/>
          <w:spacing w:val="-2"/>
          <w:szCs w:val="22"/>
        </w:rPr>
        <w:tab/>
      </w:r>
      <w:r w:rsidRPr="0087447D">
        <w:rPr>
          <w:rFonts w:ascii="Georgia" w:hAnsi="Georgia"/>
          <w:iCs/>
          <w:spacing w:val="-2"/>
          <w:szCs w:val="22"/>
        </w:rPr>
        <w:t>:</w:t>
      </w:r>
      <w:r w:rsidRPr="0087447D">
        <w:rPr>
          <w:rFonts w:ascii="Georgia" w:hAnsi="Georgia"/>
          <w:b/>
          <w:iCs/>
          <w:spacing w:val="-2"/>
          <w:szCs w:val="22"/>
        </w:rPr>
        <w:t xml:space="preserve"> </w:t>
      </w:r>
      <w:r w:rsidRPr="0087447D">
        <w:rPr>
          <w:rFonts w:ascii="Georgia" w:hAnsi="Georgia"/>
          <w:szCs w:val="22"/>
        </w:rPr>
        <w:t>Research Investigator</w:t>
      </w:r>
      <w:r w:rsidR="00FD24C9" w:rsidRPr="0087447D">
        <w:rPr>
          <w:rFonts w:ascii="Georgia" w:hAnsi="Georgia"/>
          <w:szCs w:val="22"/>
        </w:rPr>
        <w:t>,</w:t>
      </w:r>
      <w:r w:rsidRPr="0087447D">
        <w:rPr>
          <w:rFonts w:ascii="Georgia" w:hAnsi="Georgia"/>
          <w:iCs/>
          <w:szCs w:val="22"/>
        </w:rPr>
        <w:t xml:space="preserve"> Jadavpur University, West Bengal.</w:t>
      </w:r>
    </w:p>
    <w:p w:rsidR="004420DC" w:rsidRPr="0087447D" w:rsidRDefault="004420DC" w:rsidP="004D140F">
      <w:pPr>
        <w:tabs>
          <w:tab w:val="left" w:pos="-720"/>
          <w:tab w:val="left" w:pos="720"/>
          <w:tab w:val="left" w:pos="1440"/>
          <w:tab w:val="left" w:pos="2160"/>
        </w:tabs>
        <w:suppressAutoHyphens/>
        <w:spacing w:after="120"/>
        <w:ind w:left="720" w:hanging="720"/>
        <w:jc w:val="both"/>
        <w:rPr>
          <w:rFonts w:ascii="Georgia" w:hAnsi="Georgia"/>
          <w:spacing w:val="-2"/>
          <w:szCs w:val="22"/>
        </w:rPr>
      </w:pPr>
      <w:r w:rsidRPr="0087447D">
        <w:rPr>
          <w:rFonts w:ascii="Georgia" w:hAnsi="Georgia"/>
          <w:spacing w:val="-2"/>
          <w:szCs w:val="22"/>
        </w:rPr>
        <w:t xml:space="preserve">   </w:t>
      </w:r>
    </w:p>
    <w:p w:rsidR="004420DC" w:rsidRPr="0087447D" w:rsidRDefault="004420DC" w:rsidP="00CE2B4D">
      <w:pPr>
        <w:keepNext/>
        <w:widowControl/>
        <w:shd w:val="clear" w:color="auto" w:fill="C0C0C0"/>
        <w:spacing w:before="120" w:after="120"/>
        <w:outlineLvl w:val="1"/>
        <w:rPr>
          <w:rFonts w:ascii="Georgia" w:hAnsi="Georgia"/>
          <w:b/>
          <w:szCs w:val="22"/>
        </w:rPr>
      </w:pPr>
      <w:r w:rsidRPr="0087447D">
        <w:rPr>
          <w:rFonts w:ascii="Georgia" w:hAnsi="Georgia"/>
          <w:b/>
          <w:szCs w:val="22"/>
        </w:rPr>
        <w:t>Education:</w:t>
      </w:r>
    </w:p>
    <w:p w:rsidR="009E3DAB" w:rsidRPr="0087447D" w:rsidRDefault="00FD24C9" w:rsidP="009E3DAB">
      <w:pPr>
        <w:spacing w:line="360" w:lineRule="auto"/>
        <w:jc w:val="both"/>
        <w:rPr>
          <w:rFonts w:ascii="Georgia" w:hAnsi="Georgia"/>
          <w:szCs w:val="22"/>
        </w:rPr>
      </w:pPr>
      <w:r w:rsidRPr="0087447D">
        <w:rPr>
          <w:rFonts w:ascii="Georgia" w:hAnsi="Georgia"/>
          <w:szCs w:val="22"/>
        </w:rPr>
        <w:t>2014</w:t>
      </w:r>
      <w:r w:rsidRPr="0087447D">
        <w:rPr>
          <w:rFonts w:ascii="Georgia" w:hAnsi="Georgia"/>
          <w:szCs w:val="22"/>
        </w:rPr>
        <w:tab/>
      </w:r>
      <w:r w:rsidR="00B766AD" w:rsidRPr="0087447D">
        <w:rPr>
          <w:rFonts w:ascii="Georgia" w:hAnsi="Georgia"/>
          <w:szCs w:val="22"/>
        </w:rPr>
        <w:t>PhD</w:t>
      </w:r>
      <w:r w:rsidR="009E3DAB" w:rsidRPr="0087447D">
        <w:rPr>
          <w:rFonts w:ascii="Georgia" w:hAnsi="Georgia"/>
          <w:szCs w:val="22"/>
        </w:rPr>
        <w:t xml:space="preserve">, </w:t>
      </w:r>
      <w:r w:rsidR="00B766AD" w:rsidRPr="0087447D">
        <w:rPr>
          <w:rFonts w:ascii="Georgia" w:hAnsi="Georgia"/>
          <w:szCs w:val="22"/>
        </w:rPr>
        <w:t>Population Studies</w:t>
      </w:r>
      <w:r w:rsidR="009E3DAB" w:rsidRPr="0087447D">
        <w:rPr>
          <w:rFonts w:ascii="Georgia" w:hAnsi="Georgia"/>
          <w:szCs w:val="22"/>
        </w:rPr>
        <w:t>,</w:t>
      </w:r>
      <w:r w:rsidR="00B766AD" w:rsidRPr="0087447D">
        <w:rPr>
          <w:rFonts w:ascii="Georgia" w:hAnsi="Georgia"/>
          <w:szCs w:val="22"/>
        </w:rPr>
        <w:t xml:space="preserve"> International Institute for Population Sciences, Mumbai</w:t>
      </w:r>
      <w:r w:rsidR="009E3DAB" w:rsidRPr="0087447D">
        <w:rPr>
          <w:rFonts w:ascii="Georgia" w:hAnsi="Georgia"/>
          <w:szCs w:val="22"/>
        </w:rPr>
        <w:t>.</w:t>
      </w:r>
    </w:p>
    <w:p w:rsidR="00B766AD" w:rsidRPr="0087447D" w:rsidRDefault="00B766AD" w:rsidP="009E3DAB">
      <w:pPr>
        <w:pStyle w:val="ListParagraph"/>
        <w:numPr>
          <w:ilvl w:val="0"/>
          <w:numId w:val="24"/>
        </w:numPr>
        <w:spacing w:line="360" w:lineRule="auto"/>
        <w:jc w:val="both"/>
        <w:rPr>
          <w:rFonts w:ascii="Georgia" w:hAnsi="Georgia"/>
          <w:szCs w:val="22"/>
        </w:rPr>
      </w:pPr>
      <w:r w:rsidRPr="0087447D">
        <w:rPr>
          <w:rFonts w:ascii="Georgia" w:hAnsi="Georgia"/>
          <w:szCs w:val="22"/>
        </w:rPr>
        <w:t>Masters in Population Studies</w:t>
      </w:r>
      <w:r w:rsidR="009E3DAB" w:rsidRPr="0087447D">
        <w:rPr>
          <w:rFonts w:ascii="Georgia" w:hAnsi="Georgia"/>
          <w:szCs w:val="22"/>
        </w:rPr>
        <w:t>,</w:t>
      </w:r>
      <w:r w:rsidRPr="0087447D">
        <w:rPr>
          <w:rFonts w:ascii="Georgia" w:hAnsi="Georgia"/>
          <w:szCs w:val="22"/>
        </w:rPr>
        <w:t xml:space="preserve"> International Institute for Population Scienc</w:t>
      </w:r>
      <w:r w:rsidR="009E3DAB" w:rsidRPr="0087447D">
        <w:rPr>
          <w:rFonts w:ascii="Georgia" w:hAnsi="Georgia"/>
          <w:szCs w:val="22"/>
        </w:rPr>
        <w:t>es</w:t>
      </w:r>
      <w:r w:rsidR="00FF123F" w:rsidRPr="0087447D">
        <w:rPr>
          <w:rFonts w:ascii="Georgia" w:hAnsi="Georgia"/>
          <w:szCs w:val="22"/>
        </w:rPr>
        <w:t>, Mumbai</w:t>
      </w:r>
      <w:r w:rsidR="009E3DAB" w:rsidRPr="0087447D">
        <w:rPr>
          <w:rFonts w:ascii="Georgia" w:hAnsi="Georgia"/>
          <w:szCs w:val="22"/>
        </w:rPr>
        <w:t>.</w:t>
      </w:r>
    </w:p>
    <w:p w:rsidR="00EC0AC6" w:rsidRPr="0087447D" w:rsidRDefault="00EC0AC6" w:rsidP="009E3DAB">
      <w:pPr>
        <w:pStyle w:val="ListParagraph"/>
        <w:numPr>
          <w:ilvl w:val="0"/>
          <w:numId w:val="25"/>
        </w:numPr>
        <w:spacing w:line="360" w:lineRule="auto"/>
        <w:jc w:val="both"/>
        <w:rPr>
          <w:rFonts w:ascii="Georgia" w:hAnsi="Georgia"/>
          <w:szCs w:val="22"/>
        </w:rPr>
      </w:pPr>
      <w:r w:rsidRPr="0087447D">
        <w:rPr>
          <w:rFonts w:ascii="Georgia" w:hAnsi="Georgia"/>
          <w:szCs w:val="22"/>
        </w:rPr>
        <w:t>M.Sc.</w:t>
      </w:r>
      <w:r w:rsidR="009E3DAB" w:rsidRPr="0087447D">
        <w:rPr>
          <w:rFonts w:ascii="Georgia" w:hAnsi="Georgia"/>
          <w:b/>
          <w:szCs w:val="22"/>
        </w:rPr>
        <w:t>,</w:t>
      </w:r>
      <w:r w:rsidRPr="0087447D">
        <w:rPr>
          <w:rFonts w:ascii="Georgia" w:hAnsi="Georgia"/>
          <w:szCs w:val="22"/>
        </w:rPr>
        <w:t xml:space="preserve"> Economics, Vidyasagar University, West Bengal</w:t>
      </w:r>
      <w:r w:rsidR="009E3DAB" w:rsidRPr="0087447D">
        <w:rPr>
          <w:rFonts w:ascii="Georgia" w:hAnsi="Georgia"/>
          <w:szCs w:val="22"/>
        </w:rPr>
        <w:t>.</w:t>
      </w:r>
    </w:p>
    <w:p w:rsidR="004420DC" w:rsidRPr="0087447D" w:rsidRDefault="00FD24C9" w:rsidP="00B16DF7">
      <w:pPr>
        <w:spacing w:line="360" w:lineRule="auto"/>
        <w:jc w:val="both"/>
        <w:rPr>
          <w:rFonts w:ascii="Georgia" w:hAnsi="Georgia"/>
          <w:szCs w:val="22"/>
        </w:rPr>
      </w:pPr>
      <w:r w:rsidRPr="0087447D">
        <w:rPr>
          <w:rFonts w:ascii="Georgia" w:hAnsi="Georgia"/>
          <w:szCs w:val="22"/>
        </w:rPr>
        <w:t>2004</w:t>
      </w:r>
      <w:r w:rsidRPr="0087447D">
        <w:rPr>
          <w:rFonts w:ascii="Georgia" w:hAnsi="Georgia"/>
          <w:szCs w:val="22"/>
        </w:rPr>
        <w:tab/>
      </w:r>
      <w:r w:rsidR="00EC0AC6" w:rsidRPr="0087447D">
        <w:rPr>
          <w:rFonts w:ascii="Georgia" w:hAnsi="Georgia"/>
          <w:szCs w:val="22"/>
        </w:rPr>
        <w:t xml:space="preserve">B.Sc. </w:t>
      </w:r>
      <w:r w:rsidR="00FE1B77" w:rsidRPr="0087447D">
        <w:rPr>
          <w:rFonts w:ascii="Georgia" w:hAnsi="Georgia"/>
          <w:szCs w:val="22"/>
        </w:rPr>
        <w:t>(</w:t>
      </w:r>
      <w:proofErr w:type="spellStart"/>
      <w:r w:rsidR="00FE1B77" w:rsidRPr="0087447D">
        <w:rPr>
          <w:rFonts w:ascii="Georgia" w:hAnsi="Georgia"/>
          <w:szCs w:val="22"/>
        </w:rPr>
        <w:t>Honours</w:t>
      </w:r>
      <w:proofErr w:type="spellEnd"/>
      <w:r w:rsidR="00EC0AC6" w:rsidRPr="0087447D">
        <w:rPr>
          <w:rFonts w:ascii="Georgia" w:hAnsi="Georgia"/>
          <w:szCs w:val="22"/>
        </w:rPr>
        <w:t>)</w:t>
      </w:r>
      <w:r w:rsidR="009E3DAB" w:rsidRPr="0087447D">
        <w:rPr>
          <w:rFonts w:ascii="Georgia" w:hAnsi="Georgia"/>
          <w:b/>
          <w:szCs w:val="22"/>
        </w:rPr>
        <w:t>,</w:t>
      </w:r>
      <w:r w:rsidR="00EC0AC6" w:rsidRPr="0087447D">
        <w:rPr>
          <w:rFonts w:ascii="Georgia" w:hAnsi="Georgia"/>
          <w:szCs w:val="22"/>
        </w:rPr>
        <w:t xml:space="preserve"> Economics, </w:t>
      </w:r>
      <w:proofErr w:type="spellStart"/>
      <w:r w:rsidR="00EC0AC6" w:rsidRPr="0087447D">
        <w:rPr>
          <w:rFonts w:ascii="Georgia" w:hAnsi="Georgia"/>
          <w:szCs w:val="22"/>
        </w:rPr>
        <w:t>Jhargram</w:t>
      </w:r>
      <w:proofErr w:type="spellEnd"/>
      <w:r w:rsidR="00EC0AC6" w:rsidRPr="0087447D">
        <w:rPr>
          <w:rFonts w:ascii="Georgia" w:hAnsi="Georgia"/>
          <w:szCs w:val="22"/>
        </w:rPr>
        <w:t xml:space="preserve"> Raj College, Vidy</w:t>
      </w:r>
      <w:r w:rsidR="009E3DAB" w:rsidRPr="0087447D">
        <w:rPr>
          <w:rFonts w:ascii="Georgia" w:hAnsi="Georgia"/>
          <w:szCs w:val="22"/>
        </w:rPr>
        <w:t>asagar University, West Bengal.</w:t>
      </w:r>
    </w:p>
    <w:p w:rsidR="004420DC" w:rsidRPr="0087447D" w:rsidRDefault="004420DC" w:rsidP="00774015">
      <w:pPr>
        <w:keepNext/>
        <w:widowControl/>
        <w:shd w:val="clear" w:color="auto" w:fill="C0C0C0"/>
        <w:spacing w:before="120" w:after="120"/>
        <w:outlineLvl w:val="1"/>
        <w:rPr>
          <w:rFonts w:ascii="Georgia" w:hAnsi="Georgia"/>
          <w:b/>
          <w:szCs w:val="22"/>
        </w:rPr>
      </w:pPr>
      <w:r w:rsidRPr="0087447D">
        <w:rPr>
          <w:rFonts w:ascii="Georgia" w:hAnsi="Georgia"/>
          <w:b/>
          <w:szCs w:val="22"/>
        </w:rPr>
        <w:t>Research Publication(s):</w:t>
      </w:r>
    </w:p>
    <w:p w:rsidR="00EC0AC6" w:rsidRPr="00AA73A6" w:rsidRDefault="00EC0AC6" w:rsidP="00EC0AC6">
      <w:pPr>
        <w:widowControl/>
        <w:spacing w:after="120"/>
        <w:jc w:val="both"/>
        <w:rPr>
          <w:rFonts w:ascii="Georgia" w:hAnsi="Georgia"/>
          <w:b/>
          <w:bCs/>
          <w:sz w:val="24"/>
          <w:szCs w:val="24"/>
          <w:u w:val="single"/>
        </w:rPr>
      </w:pPr>
      <w:r w:rsidRPr="00AA73A6">
        <w:rPr>
          <w:rFonts w:ascii="Georgia" w:hAnsi="Georgia"/>
          <w:b/>
          <w:bCs/>
          <w:sz w:val="24"/>
          <w:szCs w:val="24"/>
          <w:u w:val="single"/>
        </w:rPr>
        <w:t>Journal article (s)</w:t>
      </w:r>
    </w:p>
    <w:p w:rsidR="003E243D" w:rsidRPr="00483F62" w:rsidRDefault="003E243D" w:rsidP="002C538C">
      <w:pPr>
        <w:pStyle w:val="ListParagraph"/>
        <w:widowControl/>
        <w:numPr>
          <w:ilvl w:val="0"/>
          <w:numId w:val="22"/>
        </w:numPr>
        <w:spacing w:after="120"/>
        <w:jc w:val="both"/>
        <w:rPr>
          <w:rFonts w:ascii="Georgia" w:hAnsi="Georgia"/>
          <w:szCs w:val="22"/>
        </w:rPr>
      </w:pPr>
      <w:r w:rsidRPr="00483F62">
        <w:rPr>
          <w:rFonts w:ascii="Georgia" w:hAnsi="Georgia"/>
          <w:szCs w:val="22"/>
        </w:rPr>
        <w:t>“</w:t>
      </w:r>
      <w:r>
        <w:t xml:space="preserve">Gone and </w:t>
      </w:r>
      <w:r w:rsidR="00E048FD">
        <w:t>F</w:t>
      </w:r>
      <w:r>
        <w:t xml:space="preserve">orgotten? Constructing Fertility Histories and Sources of Bias” </w:t>
      </w:r>
      <w:r w:rsidR="00D03A16">
        <w:t>published</w:t>
      </w:r>
      <w:r>
        <w:t xml:space="preserve"> in the journal Demographic Research</w:t>
      </w:r>
      <w:r w:rsidR="00483F62">
        <w:t>, Volume 50, Article 32 on May 07, 2024</w:t>
      </w:r>
      <w:r>
        <w:t xml:space="preserve"> (Co-authors: Sharan Sharma, Sonalde Desai and Om Prakash Sharma</w:t>
      </w:r>
      <w:r w:rsidR="00D034A1">
        <w:t>)</w:t>
      </w:r>
      <w:r>
        <w:t xml:space="preserve">. </w:t>
      </w:r>
    </w:p>
    <w:p w:rsidR="00C50B49" w:rsidRPr="003F187B" w:rsidRDefault="00C50B49" w:rsidP="00917B74">
      <w:pPr>
        <w:pStyle w:val="ListParagraph"/>
        <w:widowControl/>
        <w:numPr>
          <w:ilvl w:val="0"/>
          <w:numId w:val="22"/>
        </w:numPr>
        <w:spacing w:after="120"/>
        <w:jc w:val="both"/>
        <w:rPr>
          <w:rFonts w:ascii="Georgia" w:hAnsi="Georgia"/>
          <w:szCs w:val="22"/>
        </w:rPr>
      </w:pPr>
      <w:r w:rsidRPr="003F187B">
        <w:rPr>
          <w:rFonts w:ascii="Georgia" w:hAnsi="Georgia"/>
          <w:szCs w:val="22"/>
        </w:rPr>
        <w:t xml:space="preserve">“Gender and Generation: Land Ownership and Older Indians’ Autonomy” </w:t>
      </w:r>
      <w:r w:rsidR="00423527" w:rsidRPr="003F187B">
        <w:rPr>
          <w:rFonts w:ascii="Georgia" w:hAnsi="Georgia"/>
          <w:szCs w:val="22"/>
        </w:rPr>
        <w:t>published</w:t>
      </w:r>
      <w:r w:rsidRPr="003F187B">
        <w:rPr>
          <w:rFonts w:ascii="Georgia" w:hAnsi="Georgia"/>
          <w:szCs w:val="22"/>
        </w:rPr>
        <w:t xml:space="preserve"> in Feminist Economics</w:t>
      </w:r>
      <w:r w:rsidR="003E243D">
        <w:rPr>
          <w:rFonts w:ascii="Georgia" w:hAnsi="Georgia"/>
          <w:szCs w:val="22"/>
        </w:rPr>
        <w:t>, Volume 30, Issue 1</w:t>
      </w:r>
      <w:r w:rsidRPr="003F187B">
        <w:rPr>
          <w:rFonts w:ascii="Georgia" w:hAnsi="Georgia"/>
          <w:szCs w:val="22"/>
        </w:rPr>
        <w:t xml:space="preserve"> </w:t>
      </w:r>
      <w:r w:rsidR="00423527" w:rsidRPr="003F187B">
        <w:rPr>
          <w:rFonts w:ascii="Georgia" w:hAnsi="Georgia"/>
          <w:szCs w:val="22"/>
        </w:rPr>
        <w:t xml:space="preserve">on October 17, 2023 </w:t>
      </w:r>
      <w:r w:rsidRPr="003F187B">
        <w:rPr>
          <w:rFonts w:ascii="Georgia" w:hAnsi="Georgia"/>
          <w:szCs w:val="22"/>
        </w:rPr>
        <w:t>(Co-authors: Hope Xu Yan and Sonalde Desai).</w:t>
      </w:r>
    </w:p>
    <w:p w:rsidR="002457EF" w:rsidRPr="0087447D" w:rsidRDefault="002457EF" w:rsidP="002457EF">
      <w:pPr>
        <w:pStyle w:val="ListParagraph"/>
        <w:widowControl/>
        <w:numPr>
          <w:ilvl w:val="0"/>
          <w:numId w:val="22"/>
        </w:numPr>
        <w:spacing w:after="120"/>
        <w:jc w:val="both"/>
        <w:rPr>
          <w:rFonts w:ascii="Georgia" w:hAnsi="Georgia"/>
          <w:szCs w:val="22"/>
        </w:rPr>
      </w:pPr>
      <w:r w:rsidRPr="0087447D">
        <w:rPr>
          <w:rFonts w:ascii="Georgia" w:hAnsi="Georgia"/>
          <w:szCs w:val="22"/>
        </w:rPr>
        <w:t xml:space="preserve">“Economic Status and Adult Mortality in India: Is the Relationship Sensitive </w:t>
      </w:r>
      <w:proofErr w:type="gramStart"/>
      <w:r w:rsidRPr="0087447D">
        <w:rPr>
          <w:rFonts w:ascii="Georgia" w:hAnsi="Georgia"/>
          <w:szCs w:val="22"/>
        </w:rPr>
        <w:t>to Choice</w:t>
      </w:r>
      <w:proofErr w:type="gramEnd"/>
      <w:r w:rsidRPr="0087447D">
        <w:rPr>
          <w:rFonts w:ascii="Georgia" w:hAnsi="Georgia"/>
          <w:szCs w:val="22"/>
        </w:rPr>
        <w:t xml:space="preserve"> of Indicators?" published in World Development (Vol.103 pp. 176-187) in March 2018 (Co-authors: Sonalde Desai and Reeve </w:t>
      </w:r>
      <w:proofErr w:type="spellStart"/>
      <w:r w:rsidRPr="0087447D">
        <w:rPr>
          <w:rFonts w:ascii="Georgia" w:hAnsi="Georgia"/>
          <w:szCs w:val="22"/>
        </w:rPr>
        <w:t>Vanneman</w:t>
      </w:r>
      <w:proofErr w:type="spellEnd"/>
      <w:r w:rsidRPr="0087447D">
        <w:rPr>
          <w:rFonts w:ascii="Georgia" w:hAnsi="Georgia"/>
          <w:szCs w:val="22"/>
        </w:rPr>
        <w:t>).</w:t>
      </w:r>
    </w:p>
    <w:p w:rsidR="009D4B52" w:rsidRPr="0087447D" w:rsidRDefault="009D4B52" w:rsidP="00D24B08">
      <w:pPr>
        <w:pStyle w:val="ListParagraph"/>
        <w:widowControl/>
        <w:numPr>
          <w:ilvl w:val="0"/>
          <w:numId w:val="22"/>
        </w:numPr>
        <w:spacing w:after="120"/>
        <w:jc w:val="both"/>
        <w:rPr>
          <w:rFonts w:ascii="Georgia" w:hAnsi="Georgia"/>
          <w:szCs w:val="22"/>
        </w:rPr>
      </w:pPr>
      <w:r w:rsidRPr="0087447D">
        <w:rPr>
          <w:rFonts w:ascii="Georgia" w:hAnsi="Georgia"/>
          <w:szCs w:val="22"/>
        </w:rPr>
        <w:lastRenderedPageBreak/>
        <w:t>“Rising Health Expenditure Due to Non-communicable Diseases in India: An Outlook” Published online in the Frontiers in Public Health, (Vol.4, pp. 268) DOI: 10.3389/fpubh.2016.00268 in Health Economics section (2016) (</w:t>
      </w:r>
      <w:r w:rsidR="00D24B08" w:rsidRPr="0087447D">
        <w:rPr>
          <w:rFonts w:ascii="Georgia" w:hAnsi="Georgia"/>
          <w:szCs w:val="22"/>
        </w:rPr>
        <w:t>Co-author: Perianayagam Arokiasamy)</w:t>
      </w:r>
    </w:p>
    <w:p w:rsidR="008137B7" w:rsidRPr="0087447D" w:rsidRDefault="008137B7" w:rsidP="008137B7">
      <w:pPr>
        <w:widowControl/>
        <w:numPr>
          <w:ilvl w:val="0"/>
          <w:numId w:val="5"/>
        </w:numPr>
        <w:spacing w:after="120"/>
        <w:ind w:left="450" w:hanging="450"/>
        <w:jc w:val="both"/>
        <w:rPr>
          <w:rFonts w:ascii="Georgia" w:hAnsi="Georgia"/>
          <w:szCs w:val="22"/>
        </w:rPr>
      </w:pPr>
      <w:r w:rsidRPr="0087447D">
        <w:rPr>
          <w:rFonts w:ascii="Georgia" w:hAnsi="Georgia"/>
          <w:szCs w:val="22"/>
        </w:rPr>
        <w:t xml:space="preserve">"Evolving health expenditure landscape of the BRICS nations and projections to 2025" </w:t>
      </w:r>
      <w:r w:rsidR="00AD2182" w:rsidRPr="0087447D">
        <w:rPr>
          <w:rFonts w:ascii="Georgia" w:hAnsi="Georgia"/>
          <w:szCs w:val="22"/>
        </w:rPr>
        <w:t>Published online in Wiley Online Library (wileyonlinelibrary.com). DOI: 10.1002/hec.3406</w:t>
      </w:r>
      <w:r w:rsidRPr="0087447D">
        <w:rPr>
          <w:rFonts w:ascii="Georgia" w:hAnsi="Georgia"/>
          <w:szCs w:val="22"/>
        </w:rPr>
        <w:t xml:space="preserve"> in Health Economics </w:t>
      </w:r>
      <w:r w:rsidR="00AD2182" w:rsidRPr="0087447D">
        <w:rPr>
          <w:rFonts w:ascii="Georgia" w:hAnsi="Georgia"/>
          <w:szCs w:val="22"/>
        </w:rPr>
        <w:t xml:space="preserve">(2016) </w:t>
      </w:r>
      <w:r w:rsidRPr="0087447D">
        <w:rPr>
          <w:rFonts w:ascii="Georgia" w:hAnsi="Georgia"/>
          <w:szCs w:val="22"/>
        </w:rPr>
        <w:t xml:space="preserve">(Co-authors: Mihajlo (Michael) </w:t>
      </w:r>
      <w:proofErr w:type="spellStart"/>
      <w:r w:rsidRPr="0087447D">
        <w:rPr>
          <w:rFonts w:ascii="Georgia" w:hAnsi="Georgia"/>
          <w:szCs w:val="22"/>
        </w:rPr>
        <w:t>Jakovljevic</w:t>
      </w:r>
      <w:proofErr w:type="spellEnd"/>
      <w:r w:rsidRPr="0087447D">
        <w:rPr>
          <w:rFonts w:ascii="Georgia" w:hAnsi="Georgia"/>
          <w:szCs w:val="22"/>
        </w:rPr>
        <w:t xml:space="preserve">, Elena </w:t>
      </w:r>
      <w:proofErr w:type="spellStart"/>
      <w:r w:rsidRPr="0087447D">
        <w:rPr>
          <w:rFonts w:ascii="Georgia" w:hAnsi="Georgia"/>
          <w:szCs w:val="22"/>
        </w:rPr>
        <w:t>Potapchik</w:t>
      </w:r>
      <w:proofErr w:type="spellEnd"/>
      <w:r w:rsidRPr="0087447D">
        <w:rPr>
          <w:rFonts w:ascii="Georgia" w:hAnsi="Georgia"/>
          <w:szCs w:val="22"/>
        </w:rPr>
        <w:t>, and Larisa Popovich).</w:t>
      </w:r>
    </w:p>
    <w:p w:rsidR="00A36A73" w:rsidRPr="0087447D" w:rsidRDefault="00A36A73" w:rsidP="008137B7">
      <w:pPr>
        <w:widowControl/>
        <w:numPr>
          <w:ilvl w:val="0"/>
          <w:numId w:val="5"/>
        </w:numPr>
        <w:spacing w:after="120"/>
        <w:ind w:left="450" w:hanging="450"/>
        <w:jc w:val="both"/>
        <w:rPr>
          <w:rFonts w:ascii="Georgia" w:hAnsi="Georgia"/>
          <w:szCs w:val="22"/>
        </w:rPr>
      </w:pPr>
      <w:r w:rsidRPr="0087447D">
        <w:rPr>
          <w:rFonts w:ascii="Georgia" w:hAnsi="Georgia"/>
          <w:szCs w:val="22"/>
        </w:rPr>
        <w:t xml:space="preserve">“Issues of unequal access to public health in India” published in the Front. Public Health 3:245. </w:t>
      </w:r>
      <w:proofErr w:type="spellStart"/>
      <w:r w:rsidRPr="0087447D">
        <w:rPr>
          <w:rFonts w:ascii="Georgia" w:hAnsi="Georgia"/>
          <w:szCs w:val="22"/>
        </w:rPr>
        <w:t>doi</w:t>
      </w:r>
      <w:proofErr w:type="spellEnd"/>
      <w:r w:rsidRPr="0087447D">
        <w:rPr>
          <w:rFonts w:ascii="Georgia" w:hAnsi="Georgia"/>
          <w:szCs w:val="22"/>
        </w:rPr>
        <w:t>: 10.3389/fpubh.2015.00</w:t>
      </w:r>
      <w:r w:rsidR="00E54A60" w:rsidRPr="0087447D">
        <w:rPr>
          <w:rFonts w:ascii="Georgia" w:hAnsi="Georgia"/>
          <w:szCs w:val="22"/>
        </w:rPr>
        <w:t>245 on October 27, 2015 (Co</w:t>
      </w:r>
      <w:r w:rsidRPr="0087447D">
        <w:rPr>
          <w:rFonts w:ascii="Georgia" w:hAnsi="Georgia"/>
          <w:szCs w:val="22"/>
        </w:rPr>
        <w:t xml:space="preserve">-author: Amit </w:t>
      </w:r>
      <w:proofErr w:type="spellStart"/>
      <w:r w:rsidRPr="0087447D">
        <w:rPr>
          <w:rFonts w:ascii="Georgia" w:hAnsi="Georgia"/>
          <w:szCs w:val="22"/>
        </w:rPr>
        <w:t>Thorat</w:t>
      </w:r>
      <w:proofErr w:type="spellEnd"/>
      <w:r w:rsidRPr="0087447D">
        <w:rPr>
          <w:rFonts w:ascii="Georgia" w:hAnsi="Georgia"/>
          <w:szCs w:val="22"/>
        </w:rPr>
        <w:t>)</w:t>
      </w:r>
      <w:r w:rsidR="00861ECC" w:rsidRPr="0087447D">
        <w:rPr>
          <w:rFonts w:ascii="Georgia" w:hAnsi="Georgia"/>
          <w:szCs w:val="22"/>
        </w:rPr>
        <w:t>.</w:t>
      </w:r>
    </w:p>
    <w:p w:rsidR="00CC7972" w:rsidRPr="0087447D" w:rsidRDefault="00CC7972" w:rsidP="00CC7972">
      <w:pPr>
        <w:widowControl/>
        <w:numPr>
          <w:ilvl w:val="0"/>
          <w:numId w:val="5"/>
        </w:numPr>
        <w:spacing w:after="120"/>
        <w:ind w:left="450" w:hanging="450"/>
        <w:jc w:val="both"/>
        <w:rPr>
          <w:rFonts w:ascii="Georgia" w:hAnsi="Georgia"/>
          <w:szCs w:val="22"/>
        </w:rPr>
      </w:pPr>
      <w:r w:rsidRPr="0087447D">
        <w:rPr>
          <w:rFonts w:ascii="Georgia" w:hAnsi="Georgia"/>
          <w:szCs w:val="22"/>
        </w:rPr>
        <w:t>“</w:t>
      </w:r>
      <w:r w:rsidRPr="0087447D">
        <w:rPr>
          <w:rFonts w:ascii="Georgia" w:hAnsi="Georgia"/>
          <w:bCs/>
          <w:szCs w:val="22"/>
        </w:rPr>
        <w:t>After the Dividend: Caring for a Greying India” published in the Economic and Political Weekly, Vol L, No. 24, June 13, 2015 (Co-authors: Sonalde Desai and Tushar Agrawal).</w:t>
      </w:r>
    </w:p>
    <w:p w:rsidR="004420DC" w:rsidRPr="0087447D" w:rsidRDefault="004420DC" w:rsidP="00CC7972">
      <w:pPr>
        <w:widowControl/>
        <w:numPr>
          <w:ilvl w:val="0"/>
          <w:numId w:val="5"/>
        </w:numPr>
        <w:spacing w:after="120"/>
        <w:ind w:left="450" w:hanging="450"/>
        <w:jc w:val="both"/>
        <w:rPr>
          <w:rFonts w:ascii="Georgia" w:hAnsi="Georgia"/>
          <w:szCs w:val="22"/>
        </w:rPr>
      </w:pPr>
      <w:r w:rsidRPr="0087447D">
        <w:rPr>
          <w:rFonts w:ascii="Georgia" w:hAnsi="Georgia"/>
          <w:szCs w:val="22"/>
        </w:rPr>
        <w:t xml:space="preserve">“Living Arrangements and Treatment Seeking </w:t>
      </w:r>
      <w:proofErr w:type="spellStart"/>
      <w:r w:rsidRPr="0087447D">
        <w:rPr>
          <w:rFonts w:ascii="Georgia" w:hAnsi="Georgia"/>
          <w:szCs w:val="22"/>
        </w:rPr>
        <w:t>Behaviour</w:t>
      </w:r>
      <w:proofErr w:type="spellEnd"/>
      <w:r w:rsidRPr="0087447D">
        <w:rPr>
          <w:rFonts w:ascii="Georgia" w:hAnsi="Georgia"/>
          <w:szCs w:val="22"/>
        </w:rPr>
        <w:t xml:space="preserve"> of the Elderly from Different Economic Segments in India”</w:t>
      </w:r>
      <w:r w:rsidRPr="0087447D">
        <w:rPr>
          <w:rFonts w:ascii="Georgia" w:hAnsi="Georgia"/>
          <w:b/>
          <w:szCs w:val="22"/>
        </w:rPr>
        <w:t xml:space="preserve"> </w:t>
      </w:r>
      <w:r w:rsidRPr="0087447D">
        <w:rPr>
          <w:rFonts w:ascii="Georgia" w:hAnsi="Georgia"/>
          <w:szCs w:val="22"/>
        </w:rPr>
        <w:t>published in the Middle East Journal of Age and Ageing, Vol.9, Issue 2, March-April, 2012: pp. 13-18.</w:t>
      </w:r>
      <w:r w:rsidRPr="0087447D">
        <w:rPr>
          <w:rFonts w:ascii="Georgia" w:hAnsi="Georgia"/>
          <w:b/>
          <w:szCs w:val="22"/>
        </w:rPr>
        <w:t xml:space="preserve"> </w:t>
      </w:r>
    </w:p>
    <w:p w:rsidR="00042F96" w:rsidRPr="00AA73A6" w:rsidRDefault="00042F96" w:rsidP="00EC0AC6">
      <w:pPr>
        <w:widowControl/>
        <w:spacing w:after="120"/>
        <w:jc w:val="both"/>
        <w:rPr>
          <w:rFonts w:ascii="Georgia" w:hAnsi="Georgia"/>
          <w:b/>
          <w:bCs/>
          <w:sz w:val="24"/>
          <w:szCs w:val="24"/>
          <w:u w:val="single"/>
        </w:rPr>
      </w:pPr>
      <w:r w:rsidRPr="00AA73A6">
        <w:rPr>
          <w:rFonts w:ascii="Georgia" w:hAnsi="Georgia"/>
          <w:b/>
          <w:bCs/>
          <w:sz w:val="24"/>
          <w:szCs w:val="24"/>
          <w:u w:val="single"/>
        </w:rPr>
        <w:t>Chapter in Report(s)</w:t>
      </w:r>
    </w:p>
    <w:p w:rsidR="00445348" w:rsidRPr="0087447D" w:rsidRDefault="00646601" w:rsidP="0087447D">
      <w:pPr>
        <w:widowControl/>
        <w:numPr>
          <w:ilvl w:val="0"/>
          <w:numId w:val="5"/>
        </w:numPr>
        <w:spacing w:after="120"/>
        <w:ind w:left="450" w:hanging="450"/>
        <w:jc w:val="both"/>
        <w:rPr>
          <w:rFonts w:ascii="Georgia" w:hAnsi="Georgia"/>
          <w:szCs w:val="22"/>
        </w:rPr>
      </w:pPr>
      <w:r w:rsidRPr="0087447D">
        <w:rPr>
          <w:rFonts w:ascii="Georgia" w:hAnsi="Georgia"/>
          <w:szCs w:val="22"/>
        </w:rPr>
        <w:t xml:space="preserve">“Determinants of Private Healthcare </w:t>
      </w:r>
      <w:proofErr w:type="spellStart"/>
      <w:r w:rsidRPr="0087447D">
        <w:rPr>
          <w:rFonts w:ascii="Georgia" w:hAnsi="Georgia"/>
          <w:szCs w:val="22"/>
        </w:rPr>
        <w:t>Utilisation</w:t>
      </w:r>
      <w:proofErr w:type="spellEnd"/>
      <w:r w:rsidRPr="0087447D">
        <w:rPr>
          <w:rFonts w:ascii="Georgia" w:hAnsi="Georgia"/>
          <w:szCs w:val="22"/>
        </w:rPr>
        <w:t xml:space="preserve"> and Expenditure Patterns in India” by Debasis Barik and Sonalde Desai published in </w:t>
      </w:r>
      <w:r w:rsidRPr="0087447D">
        <w:rPr>
          <w:rFonts w:ascii="Georgia" w:hAnsi="Georgia"/>
          <w:i/>
          <w:szCs w:val="22"/>
        </w:rPr>
        <w:t xml:space="preserve">India Infrastructure Report 2013|14 – The Road to Universal Health Coverage </w:t>
      </w:r>
      <w:r w:rsidRPr="0087447D">
        <w:rPr>
          <w:rFonts w:ascii="Georgia" w:hAnsi="Georgia"/>
          <w:szCs w:val="22"/>
        </w:rPr>
        <w:t>of IDFC Foundation, published by Orient Black Swan Private Limited.</w:t>
      </w:r>
    </w:p>
    <w:p w:rsidR="00EC0AC6" w:rsidRPr="00AA73A6" w:rsidRDefault="00EC0AC6" w:rsidP="00EC0AC6">
      <w:pPr>
        <w:widowControl/>
        <w:spacing w:after="120"/>
        <w:jc w:val="both"/>
        <w:rPr>
          <w:rFonts w:ascii="Georgia" w:hAnsi="Georgia"/>
          <w:b/>
          <w:bCs/>
          <w:sz w:val="24"/>
          <w:szCs w:val="24"/>
          <w:u w:val="single"/>
        </w:rPr>
      </w:pPr>
      <w:r w:rsidRPr="00AA73A6">
        <w:rPr>
          <w:rFonts w:ascii="Georgia" w:hAnsi="Georgia"/>
          <w:b/>
          <w:bCs/>
          <w:sz w:val="24"/>
          <w:szCs w:val="24"/>
          <w:u w:val="single"/>
        </w:rPr>
        <w:t>Book Chapter(s)</w:t>
      </w:r>
    </w:p>
    <w:p w:rsidR="0096693A" w:rsidRPr="0087447D" w:rsidRDefault="0096693A" w:rsidP="0096693A">
      <w:pPr>
        <w:widowControl/>
        <w:numPr>
          <w:ilvl w:val="0"/>
          <w:numId w:val="5"/>
        </w:numPr>
        <w:spacing w:after="120"/>
        <w:ind w:left="450" w:hanging="450"/>
        <w:jc w:val="both"/>
        <w:rPr>
          <w:rFonts w:ascii="Georgia" w:hAnsi="Georgia"/>
          <w:szCs w:val="22"/>
        </w:rPr>
      </w:pPr>
      <w:r w:rsidRPr="0087447D">
        <w:rPr>
          <w:rFonts w:ascii="Georgia" w:hAnsi="Georgia"/>
          <w:szCs w:val="22"/>
        </w:rPr>
        <w:t xml:space="preserve">“After the Dividend: Caring for a Greying India” published in the </w:t>
      </w:r>
      <w:r w:rsidR="003117FC" w:rsidRPr="0087447D">
        <w:rPr>
          <w:rFonts w:ascii="Georgia" w:hAnsi="Georgia"/>
          <w:szCs w:val="22"/>
        </w:rPr>
        <w:t>special vo</w:t>
      </w:r>
      <w:r w:rsidRPr="0087447D">
        <w:rPr>
          <w:rFonts w:ascii="Georgia" w:hAnsi="Georgia"/>
          <w:szCs w:val="22"/>
        </w:rPr>
        <w:t xml:space="preserve">lume </w:t>
      </w:r>
      <w:r w:rsidRPr="0087447D">
        <w:rPr>
          <w:rFonts w:ascii="Georgia" w:hAnsi="Georgia"/>
          <w:i/>
          <w:szCs w:val="22"/>
        </w:rPr>
        <w:t>Elderly Care in India: Societal and State Responses</w:t>
      </w:r>
      <w:r w:rsidRPr="0087447D">
        <w:rPr>
          <w:rFonts w:ascii="Georgia" w:hAnsi="Georgia"/>
          <w:szCs w:val="22"/>
        </w:rPr>
        <w:t xml:space="preserve">, edited by S. </w:t>
      </w:r>
      <w:proofErr w:type="spellStart"/>
      <w:r w:rsidRPr="0087447D">
        <w:rPr>
          <w:rFonts w:ascii="Georgia" w:hAnsi="Georgia"/>
          <w:szCs w:val="22"/>
        </w:rPr>
        <w:t>Irudaya</w:t>
      </w:r>
      <w:proofErr w:type="spellEnd"/>
      <w:r w:rsidRPr="0087447D">
        <w:rPr>
          <w:rFonts w:ascii="Georgia" w:hAnsi="Georgia"/>
          <w:szCs w:val="22"/>
        </w:rPr>
        <w:t xml:space="preserve"> </w:t>
      </w:r>
      <w:proofErr w:type="spellStart"/>
      <w:r w:rsidRPr="0087447D">
        <w:rPr>
          <w:rFonts w:ascii="Georgia" w:hAnsi="Georgia"/>
          <w:szCs w:val="22"/>
        </w:rPr>
        <w:t>Rajan</w:t>
      </w:r>
      <w:proofErr w:type="spellEnd"/>
      <w:r w:rsidRPr="0087447D">
        <w:rPr>
          <w:rFonts w:ascii="Georgia" w:hAnsi="Georgia"/>
          <w:szCs w:val="22"/>
        </w:rPr>
        <w:t xml:space="preserve"> and Gayathri </w:t>
      </w:r>
      <w:proofErr w:type="spellStart"/>
      <w:r w:rsidRPr="0087447D">
        <w:rPr>
          <w:rFonts w:ascii="Georgia" w:hAnsi="Georgia"/>
          <w:szCs w:val="22"/>
        </w:rPr>
        <w:t>Balagopal</w:t>
      </w:r>
      <w:proofErr w:type="spellEnd"/>
      <w:r w:rsidRPr="0087447D">
        <w:rPr>
          <w:rFonts w:ascii="Georgia" w:hAnsi="Georgia"/>
          <w:szCs w:val="22"/>
        </w:rPr>
        <w:t xml:space="preserve">, published by Springer Nature in </w:t>
      </w:r>
      <w:r w:rsidR="00F97745" w:rsidRPr="0087447D">
        <w:rPr>
          <w:rFonts w:ascii="Georgia" w:hAnsi="Georgia"/>
          <w:szCs w:val="22"/>
        </w:rPr>
        <w:t>February 2017</w:t>
      </w:r>
      <w:r w:rsidRPr="0087447D">
        <w:rPr>
          <w:rFonts w:ascii="Georgia" w:hAnsi="Georgia"/>
          <w:szCs w:val="22"/>
        </w:rPr>
        <w:t xml:space="preserve">, </w:t>
      </w:r>
      <w:r w:rsidRPr="0087447D">
        <w:rPr>
          <w:rFonts w:ascii="Georgia" w:hAnsi="Georgia" w:cs="TxlndhTtwcpdLbbswsYhmmjcCnkbjxA"/>
          <w:szCs w:val="22"/>
          <w:lang w:val="en-IN"/>
        </w:rPr>
        <w:t>ISBN 978-981-10-3438-1, DOI 10.1007/978-981-10-3439-8</w:t>
      </w:r>
      <w:r w:rsidR="00B05F5B" w:rsidRPr="0087447D">
        <w:rPr>
          <w:rFonts w:ascii="Georgia" w:hAnsi="Georgia" w:cs="TxlndhTtwcpdLbbswsYhmmjcCnkbjxA"/>
          <w:szCs w:val="22"/>
          <w:lang w:val="en-IN"/>
        </w:rPr>
        <w:t xml:space="preserve"> </w:t>
      </w:r>
      <w:r w:rsidR="00B05F5B" w:rsidRPr="0087447D">
        <w:rPr>
          <w:rFonts w:ascii="Georgia" w:hAnsi="Georgia"/>
          <w:bCs/>
          <w:szCs w:val="22"/>
        </w:rPr>
        <w:t>(Co-authors: Sonalde Desai and Tushar Agrawal)</w:t>
      </w:r>
      <w:r w:rsidR="00F97745" w:rsidRPr="0087447D">
        <w:rPr>
          <w:rFonts w:ascii="Georgia" w:hAnsi="Georgia" w:cs="TxlndhTtwcpdLbbswsYhmmjcCnkbjxA"/>
          <w:szCs w:val="22"/>
          <w:lang w:val="en-IN"/>
        </w:rPr>
        <w:t>.</w:t>
      </w:r>
      <w:r w:rsidRPr="0087447D">
        <w:rPr>
          <w:rFonts w:ascii="Georgia" w:hAnsi="Georgia"/>
          <w:szCs w:val="22"/>
        </w:rPr>
        <w:t xml:space="preserve"> </w:t>
      </w:r>
    </w:p>
    <w:p w:rsidR="004420DC" w:rsidRPr="0087447D" w:rsidRDefault="004420DC" w:rsidP="004D140F">
      <w:pPr>
        <w:widowControl/>
        <w:numPr>
          <w:ilvl w:val="0"/>
          <w:numId w:val="5"/>
        </w:numPr>
        <w:spacing w:after="120"/>
        <w:ind w:left="450" w:hanging="450"/>
        <w:jc w:val="both"/>
        <w:rPr>
          <w:rFonts w:ascii="Georgia" w:hAnsi="Georgia"/>
          <w:szCs w:val="22"/>
        </w:rPr>
      </w:pPr>
      <w:r w:rsidRPr="0087447D">
        <w:rPr>
          <w:rFonts w:ascii="Georgia" w:hAnsi="Georgia"/>
          <w:szCs w:val="22"/>
        </w:rPr>
        <w:t xml:space="preserve">“Environmental Performance and its Determinants – A Study of Pulp and Paper Industry in India” by </w:t>
      </w:r>
      <w:proofErr w:type="spellStart"/>
      <w:r w:rsidRPr="0087447D">
        <w:rPr>
          <w:rFonts w:ascii="Georgia" w:hAnsi="Georgia"/>
          <w:szCs w:val="22"/>
        </w:rPr>
        <w:t>Sebak</w:t>
      </w:r>
      <w:proofErr w:type="spellEnd"/>
      <w:r w:rsidRPr="0087447D">
        <w:rPr>
          <w:rFonts w:ascii="Georgia" w:hAnsi="Georgia"/>
          <w:szCs w:val="22"/>
        </w:rPr>
        <w:t xml:space="preserve"> Kumar Jana</w:t>
      </w:r>
      <w:r w:rsidR="00401C66">
        <w:rPr>
          <w:rFonts w:ascii="Georgia" w:hAnsi="Georgia"/>
          <w:szCs w:val="22"/>
        </w:rPr>
        <w:t xml:space="preserve"> </w:t>
      </w:r>
      <w:proofErr w:type="gramStart"/>
      <w:r w:rsidRPr="0087447D">
        <w:rPr>
          <w:rFonts w:ascii="Georgia" w:hAnsi="Georgia"/>
          <w:szCs w:val="22"/>
        </w:rPr>
        <w:t>and  Debasis</w:t>
      </w:r>
      <w:proofErr w:type="gramEnd"/>
      <w:r w:rsidRPr="0087447D">
        <w:rPr>
          <w:rFonts w:ascii="Georgia" w:hAnsi="Georgia"/>
          <w:szCs w:val="22"/>
        </w:rPr>
        <w:t xml:space="preserve"> Barik</w:t>
      </w:r>
      <w:r w:rsidRPr="0087447D">
        <w:rPr>
          <w:rFonts w:ascii="Georgia" w:hAnsi="Georgia"/>
          <w:b/>
          <w:szCs w:val="22"/>
        </w:rPr>
        <w:t xml:space="preserve"> </w:t>
      </w:r>
      <w:r w:rsidRPr="0087447D">
        <w:rPr>
          <w:rFonts w:ascii="Georgia" w:hAnsi="Georgia"/>
          <w:szCs w:val="22"/>
        </w:rPr>
        <w:t xml:space="preserve">published in Dr. M.K. Pal and Dr. S.K. Jana edited  </w:t>
      </w:r>
      <w:r w:rsidRPr="0087447D">
        <w:rPr>
          <w:rFonts w:ascii="Georgia" w:hAnsi="Georgia"/>
          <w:i/>
          <w:szCs w:val="22"/>
        </w:rPr>
        <w:t>Issues of Development in Developing Economies</w:t>
      </w:r>
      <w:r w:rsidRPr="0087447D">
        <w:rPr>
          <w:rFonts w:ascii="Georgia" w:hAnsi="Georgia"/>
          <w:szCs w:val="22"/>
        </w:rPr>
        <w:t xml:space="preserve">, Concept Publishing Company, New Delhi. ISBN-13:978-81-8069-840-8. </w:t>
      </w:r>
    </w:p>
    <w:p w:rsidR="00620F69" w:rsidRPr="00AA73A6" w:rsidRDefault="00FE1733" w:rsidP="00620F69">
      <w:pPr>
        <w:widowControl/>
        <w:spacing w:after="120"/>
        <w:jc w:val="both"/>
        <w:rPr>
          <w:rFonts w:ascii="Georgia" w:hAnsi="Georgia"/>
          <w:b/>
          <w:bCs/>
          <w:sz w:val="24"/>
          <w:szCs w:val="24"/>
          <w:u w:val="single"/>
        </w:rPr>
      </w:pPr>
      <w:r w:rsidRPr="00AA73A6">
        <w:rPr>
          <w:rFonts w:ascii="Georgia" w:hAnsi="Georgia"/>
          <w:b/>
          <w:bCs/>
          <w:sz w:val="24"/>
          <w:szCs w:val="24"/>
          <w:u w:val="single"/>
        </w:rPr>
        <w:t>Policy Writings</w:t>
      </w:r>
    </w:p>
    <w:p w:rsidR="00415F85" w:rsidRPr="00415F85" w:rsidRDefault="00415F85" w:rsidP="001E2BDB">
      <w:pPr>
        <w:widowControl/>
        <w:numPr>
          <w:ilvl w:val="0"/>
          <w:numId w:val="20"/>
        </w:numPr>
        <w:spacing w:after="120"/>
        <w:jc w:val="both"/>
        <w:rPr>
          <w:rFonts w:ascii="Georgia" w:hAnsi="Georgia"/>
          <w:szCs w:val="22"/>
        </w:rPr>
      </w:pPr>
      <w:r>
        <w:rPr>
          <w:rFonts w:ascii="Georgia" w:hAnsi="Georgia"/>
          <w:szCs w:val="22"/>
        </w:rPr>
        <w:t xml:space="preserve">Curated the </w:t>
      </w:r>
      <w:hyperlink r:id="rId8" w:history="1">
        <w:r w:rsidRPr="00415F85">
          <w:rPr>
            <w:rStyle w:val="Hyperlink"/>
            <w:rFonts w:ascii="Georgia" w:hAnsi="Georgia"/>
            <w:szCs w:val="22"/>
          </w:rPr>
          <w:t>April, 2024</w:t>
        </w:r>
      </w:hyperlink>
      <w:r>
        <w:rPr>
          <w:rFonts w:ascii="Georgia" w:hAnsi="Georgia"/>
          <w:szCs w:val="22"/>
        </w:rPr>
        <w:t xml:space="preserve"> issue of the GenderTalk newsletter on </w:t>
      </w:r>
      <w:hyperlink r:id="rId9" w:history="1">
        <w:r w:rsidRPr="00415F85">
          <w:rPr>
            <w:rStyle w:val="Hyperlink"/>
            <w:rFonts w:ascii="Georgia" w:hAnsi="Georgia"/>
            <w:szCs w:val="22"/>
          </w:rPr>
          <w:t>Gender and Ageing</w:t>
        </w:r>
      </w:hyperlink>
      <w:r>
        <w:rPr>
          <w:rFonts w:ascii="Georgia" w:hAnsi="Georgia"/>
          <w:szCs w:val="22"/>
        </w:rPr>
        <w:t>.</w:t>
      </w:r>
    </w:p>
    <w:p w:rsidR="00A971A2" w:rsidRDefault="00AF5E2B" w:rsidP="001E2BDB">
      <w:pPr>
        <w:widowControl/>
        <w:numPr>
          <w:ilvl w:val="0"/>
          <w:numId w:val="20"/>
        </w:numPr>
        <w:spacing w:after="120"/>
        <w:jc w:val="both"/>
        <w:rPr>
          <w:rFonts w:ascii="Georgia" w:hAnsi="Georgia"/>
          <w:szCs w:val="22"/>
        </w:rPr>
      </w:pPr>
      <w:hyperlink r:id="rId10" w:history="1">
        <w:r w:rsidR="00A971A2" w:rsidRPr="00A971A2">
          <w:rPr>
            <w:rStyle w:val="Hyperlink"/>
            <w:rFonts w:ascii="Georgia" w:hAnsi="Georgia"/>
            <w:szCs w:val="22"/>
          </w:rPr>
          <w:t>The piquant case of a successful maternity benefit scheme</w:t>
        </w:r>
      </w:hyperlink>
      <w:r w:rsidR="00A971A2">
        <w:rPr>
          <w:rFonts w:ascii="Georgia" w:hAnsi="Georgia"/>
          <w:szCs w:val="22"/>
        </w:rPr>
        <w:t xml:space="preserve">. The Hindu </w:t>
      </w:r>
      <w:proofErr w:type="spellStart"/>
      <w:r w:rsidR="00A971A2">
        <w:rPr>
          <w:rFonts w:ascii="Georgia" w:hAnsi="Georgia"/>
          <w:szCs w:val="22"/>
        </w:rPr>
        <w:t>BusinessLine</w:t>
      </w:r>
      <w:proofErr w:type="spellEnd"/>
      <w:r w:rsidR="00A971A2">
        <w:rPr>
          <w:rFonts w:ascii="Georgia" w:hAnsi="Georgia"/>
          <w:szCs w:val="22"/>
        </w:rPr>
        <w:t>, March 01, 2024.</w:t>
      </w:r>
    </w:p>
    <w:p w:rsidR="00A971A2" w:rsidRDefault="00AF5E2B" w:rsidP="00A971A2">
      <w:pPr>
        <w:widowControl/>
        <w:numPr>
          <w:ilvl w:val="0"/>
          <w:numId w:val="20"/>
        </w:numPr>
        <w:spacing w:after="120"/>
        <w:jc w:val="both"/>
        <w:rPr>
          <w:rFonts w:ascii="Garamond" w:hAnsi="Garamond"/>
          <w:sz w:val="24"/>
          <w:szCs w:val="24"/>
        </w:rPr>
      </w:pPr>
      <w:hyperlink r:id="rId11" w:history="1">
        <w:r w:rsidR="00A971A2">
          <w:rPr>
            <w:rStyle w:val="Hyperlink"/>
            <w:rFonts w:ascii="Georgia" w:hAnsi="Georgia"/>
            <w:szCs w:val="22"/>
          </w:rPr>
          <w:t>A remedy for health insurance</w:t>
        </w:r>
      </w:hyperlink>
      <w:r w:rsidR="00A971A2">
        <w:rPr>
          <w:rFonts w:ascii="Georgia" w:hAnsi="Georgia"/>
          <w:szCs w:val="22"/>
        </w:rPr>
        <w:t xml:space="preserve">. </w:t>
      </w:r>
      <w:r w:rsidR="00A971A2">
        <w:rPr>
          <w:rFonts w:ascii="Garamond" w:hAnsi="Garamond"/>
          <w:sz w:val="24"/>
          <w:szCs w:val="24"/>
        </w:rPr>
        <w:t xml:space="preserve">The Hindu Businessline, February 22, 2023. </w:t>
      </w:r>
    </w:p>
    <w:p w:rsidR="00762BEE" w:rsidRPr="003F187B" w:rsidRDefault="00AF5E2B" w:rsidP="00A971A2">
      <w:pPr>
        <w:widowControl/>
        <w:numPr>
          <w:ilvl w:val="0"/>
          <w:numId w:val="20"/>
        </w:numPr>
        <w:spacing w:after="120"/>
        <w:jc w:val="both"/>
        <w:rPr>
          <w:rFonts w:ascii="Georgia" w:hAnsi="Georgia"/>
          <w:szCs w:val="22"/>
        </w:rPr>
      </w:pPr>
      <w:hyperlink r:id="rId12" w:history="1">
        <w:r w:rsidR="00B22402" w:rsidRPr="00A971A2">
          <w:rPr>
            <w:rStyle w:val="Hyperlink"/>
            <w:rFonts w:ascii="Georgia" w:hAnsi="Georgia"/>
            <w:szCs w:val="22"/>
          </w:rPr>
          <w:t>How India is choking indoors</w:t>
        </w:r>
      </w:hyperlink>
      <w:r w:rsidR="00A971A2">
        <w:rPr>
          <w:rFonts w:ascii="Georgia" w:hAnsi="Georgia"/>
          <w:szCs w:val="22"/>
        </w:rPr>
        <w:t xml:space="preserve">. The Hindu </w:t>
      </w:r>
      <w:proofErr w:type="spellStart"/>
      <w:r w:rsidR="00A971A2">
        <w:rPr>
          <w:rFonts w:ascii="Georgia" w:hAnsi="Georgia"/>
          <w:szCs w:val="22"/>
        </w:rPr>
        <w:t>BusinessLine</w:t>
      </w:r>
      <w:proofErr w:type="spellEnd"/>
      <w:r w:rsidR="00A971A2">
        <w:rPr>
          <w:rFonts w:ascii="Georgia" w:hAnsi="Georgia"/>
          <w:szCs w:val="22"/>
        </w:rPr>
        <w:t>,</w:t>
      </w:r>
      <w:r w:rsidR="00B22402" w:rsidRPr="003F187B">
        <w:rPr>
          <w:rFonts w:ascii="Georgia" w:hAnsi="Georgia"/>
          <w:szCs w:val="22"/>
        </w:rPr>
        <w:t xml:space="preserve"> July 15, 2022.</w:t>
      </w:r>
      <w:r w:rsidR="00762BEE" w:rsidRPr="003F187B">
        <w:rPr>
          <w:rFonts w:ascii="Georgia" w:hAnsi="Georgia"/>
          <w:szCs w:val="22"/>
        </w:rPr>
        <w:t xml:space="preserve"> </w:t>
      </w:r>
    </w:p>
    <w:p w:rsidR="00762BEE" w:rsidRPr="0087447D" w:rsidRDefault="00AF5E2B" w:rsidP="00762BEE">
      <w:pPr>
        <w:widowControl/>
        <w:numPr>
          <w:ilvl w:val="0"/>
          <w:numId w:val="20"/>
        </w:numPr>
        <w:spacing w:after="120"/>
        <w:jc w:val="both"/>
        <w:rPr>
          <w:rFonts w:ascii="Georgia" w:hAnsi="Georgia"/>
          <w:szCs w:val="22"/>
        </w:rPr>
      </w:pPr>
      <w:hyperlink r:id="rId13" w:history="1">
        <w:r w:rsidR="002B3A6B" w:rsidRPr="00A971A2">
          <w:rPr>
            <w:rStyle w:val="Hyperlink"/>
            <w:rFonts w:ascii="Georgia" w:hAnsi="Georgia"/>
            <w:szCs w:val="22"/>
          </w:rPr>
          <w:t>With India’s demographic transition, come challenges</w:t>
        </w:r>
      </w:hyperlink>
      <w:r w:rsidR="00A971A2">
        <w:rPr>
          <w:rFonts w:ascii="Georgia" w:hAnsi="Georgia"/>
          <w:szCs w:val="22"/>
        </w:rPr>
        <w:t>.</w:t>
      </w:r>
      <w:r w:rsidR="002B3A6B" w:rsidRPr="0087447D">
        <w:rPr>
          <w:rFonts w:ascii="Georgia" w:hAnsi="Georgia"/>
          <w:szCs w:val="22"/>
        </w:rPr>
        <w:t xml:space="preserve"> The Indian Express</w:t>
      </w:r>
      <w:r w:rsidR="00A971A2">
        <w:rPr>
          <w:rFonts w:ascii="Georgia" w:hAnsi="Georgia"/>
          <w:szCs w:val="22"/>
        </w:rPr>
        <w:t>,</w:t>
      </w:r>
      <w:r w:rsidR="002B3A6B" w:rsidRPr="0087447D">
        <w:rPr>
          <w:rFonts w:ascii="Georgia" w:hAnsi="Georgia"/>
          <w:szCs w:val="22"/>
        </w:rPr>
        <w:t xml:space="preserve"> December 1, 2021.</w:t>
      </w:r>
      <w:r w:rsidR="00762BEE" w:rsidRPr="0087447D">
        <w:rPr>
          <w:rFonts w:ascii="Georgia" w:hAnsi="Georgia"/>
          <w:szCs w:val="22"/>
        </w:rPr>
        <w:t xml:space="preserve"> </w:t>
      </w:r>
    </w:p>
    <w:p w:rsidR="00060528" w:rsidRPr="0087447D" w:rsidRDefault="00060528" w:rsidP="00060528">
      <w:pPr>
        <w:widowControl/>
        <w:numPr>
          <w:ilvl w:val="0"/>
          <w:numId w:val="20"/>
        </w:numPr>
        <w:spacing w:after="120"/>
        <w:jc w:val="both"/>
        <w:rPr>
          <w:rFonts w:ascii="Georgia" w:hAnsi="Georgia"/>
          <w:szCs w:val="22"/>
        </w:rPr>
      </w:pPr>
      <w:r w:rsidRPr="0087447D">
        <w:rPr>
          <w:rFonts w:ascii="Georgia" w:hAnsi="Georgia"/>
          <w:szCs w:val="22"/>
        </w:rPr>
        <w:t>“Insured but Not Covered: Rising Insurance Coverage Should be Accompanied by Awareness of Entitlements”. NDIC Measurement Brief, 2020-02.</w:t>
      </w:r>
    </w:p>
    <w:p w:rsidR="00046BB9" w:rsidRPr="0087447D" w:rsidRDefault="00046BB9" w:rsidP="00046BB9">
      <w:pPr>
        <w:widowControl/>
        <w:numPr>
          <w:ilvl w:val="0"/>
          <w:numId w:val="20"/>
        </w:numPr>
        <w:spacing w:after="120"/>
        <w:ind w:left="426" w:hanging="426"/>
        <w:jc w:val="both"/>
        <w:rPr>
          <w:rFonts w:ascii="Georgia" w:hAnsi="Georgia"/>
          <w:b/>
          <w:szCs w:val="22"/>
          <w:u w:val="single"/>
        </w:rPr>
      </w:pPr>
      <w:r w:rsidRPr="0087447D">
        <w:rPr>
          <w:rFonts w:ascii="Georgia" w:hAnsi="Georgia"/>
          <w:szCs w:val="22"/>
          <w:lang w:val="en-GB"/>
        </w:rPr>
        <w:t xml:space="preserve">“A Glass Half Full: Changes in Standard of Living since 2012” </w:t>
      </w:r>
      <w:r w:rsidR="00060528" w:rsidRPr="0087447D">
        <w:rPr>
          <w:rFonts w:ascii="Georgia" w:hAnsi="Georgia"/>
          <w:szCs w:val="22"/>
          <w:lang w:val="en-GB"/>
        </w:rPr>
        <w:t>NCAER</w:t>
      </w:r>
      <w:r w:rsidRPr="0087447D">
        <w:rPr>
          <w:rFonts w:ascii="Georgia" w:hAnsi="Georgia"/>
          <w:szCs w:val="22"/>
          <w:lang w:val="en-GB"/>
        </w:rPr>
        <w:t xml:space="preserve"> Data Brief, January, 2020. </w:t>
      </w:r>
    </w:p>
    <w:p w:rsidR="0005426A" w:rsidRPr="0087447D" w:rsidRDefault="00AF5E2B" w:rsidP="00046BB9">
      <w:pPr>
        <w:widowControl/>
        <w:numPr>
          <w:ilvl w:val="0"/>
          <w:numId w:val="20"/>
        </w:numPr>
        <w:spacing w:after="120"/>
        <w:ind w:left="426" w:hanging="426"/>
        <w:rPr>
          <w:rFonts w:ascii="Georgia" w:hAnsi="Georgia"/>
          <w:b/>
          <w:bCs/>
          <w:szCs w:val="22"/>
          <w:lang w:val="en-GB"/>
        </w:rPr>
      </w:pPr>
      <w:hyperlink r:id="rId14" w:history="1">
        <w:r w:rsidR="0005426A" w:rsidRPr="00846E6A">
          <w:rPr>
            <w:rStyle w:val="Hyperlink"/>
            <w:rFonts w:ascii="Georgia" w:hAnsi="Georgia"/>
            <w:bCs/>
            <w:szCs w:val="22"/>
            <w:lang w:val="en-GB"/>
          </w:rPr>
          <w:t>Smoking Kills - in India too</w:t>
        </w:r>
      </w:hyperlink>
      <w:r w:rsidR="00846E6A">
        <w:rPr>
          <w:rFonts w:ascii="Georgia" w:hAnsi="Georgia"/>
          <w:bCs/>
          <w:szCs w:val="22"/>
          <w:lang w:val="en-GB"/>
        </w:rPr>
        <w:t>.</w:t>
      </w:r>
      <w:r w:rsidR="0005426A" w:rsidRPr="0087447D">
        <w:rPr>
          <w:rFonts w:ascii="Georgia" w:hAnsi="Georgia"/>
          <w:bCs/>
          <w:szCs w:val="22"/>
          <w:lang w:val="en-GB"/>
        </w:rPr>
        <w:t xml:space="preserve"> The Hindu</w:t>
      </w:r>
      <w:r w:rsidR="00846E6A">
        <w:rPr>
          <w:rFonts w:ascii="Georgia" w:hAnsi="Georgia"/>
          <w:bCs/>
          <w:szCs w:val="22"/>
          <w:lang w:val="en-GB"/>
        </w:rPr>
        <w:t>,</w:t>
      </w:r>
      <w:r w:rsidR="0005426A" w:rsidRPr="0087447D">
        <w:rPr>
          <w:rFonts w:ascii="Georgia" w:hAnsi="Georgia"/>
          <w:bCs/>
          <w:szCs w:val="22"/>
          <w:lang w:val="en-GB"/>
        </w:rPr>
        <w:t xml:space="preserve"> May 4, 2015.</w:t>
      </w:r>
    </w:p>
    <w:p w:rsidR="0005426A" w:rsidRPr="0087447D" w:rsidRDefault="00AF5E2B" w:rsidP="0005426A">
      <w:pPr>
        <w:widowControl/>
        <w:numPr>
          <w:ilvl w:val="0"/>
          <w:numId w:val="20"/>
        </w:numPr>
        <w:spacing w:after="120"/>
        <w:ind w:left="426" w:hanging="426"/>
        <w:jc w:val="both"/>
        <w:rPr>
          <w:rFonts w:ascii="Georgia" w:hAnsi="Georgia"/>
          <w:b/>
          <w:szCs w:val="22"/>
          <w:u w:val="single"/>
        </w:rPr>
      </w:pPr>
      <w:hyperlink r:id="rId15" w:history="1">
        <w:r w:rsidR="0005426A" w:rsidRPr="00846E6A">
          <w:rPr>
            <w:rStyle w:val="Hyperlink"/>
            <w:rFonts w:ascii="Georgia" w:hAnsi="Georgia"/>
            <w:bCs/>
            <w:szCs w:val="22"/>
            <w:lang w:val="en-GB"/>
          </w:rPr>
          <w:t>Poorly performing public services</w:t>
        </w:r>
      </w:hyperlink>
      <w:r w:rsidR="00846E6A">
        <w:rPr>
          <w:rFonts w:ascii="Georgia" w:hAnsi="Georgia"/>
          <w:bCs/>
          <w:szCs w:val="22"/>
          <w:lang w:val="en-GB"/>
        </w:rPr>
        <w:t>.</w:t>
      </w:r>
      <w:r w:rsidR="0005426A" w:rsidRPr="0087447D">
        <w:rPr>
          <w:rFonts w:ascii="Georgia" w:hAnsi="Georgia"/>
          <w:bCs/>
          <w:szCs w:val="22"/>
          <w:lang w:val="en-GB"/>
        </w:rPr>
        <w:t xml:space="preserve"> The Hindu</w:t>
      </w:r>
      <w:r w:rsidR="00846E6A">
        <w:rPr>
          <w:rFonts w:ascii="Georgia" w:hAnsi="Georgia"/>
          <w:bCs/>
          <w:szCs w:val="22"/>
          <w:lang w:val="en-GB"/>
        </w:rPr>
        <w:t>,</w:t>
      </w:r>
      <w:r w:rsidR="0005426A" w:rsidRPr="0087447D">
        <w:rPr>
          <w:rFonts w:ascii="Georgia" w:hAnsi="Georgia"/>
          <w:bCs/>
          <w:szCs w:val="22"/>
          <w:lang w:val="en-GB"/>
        </w:rPr>
        <w:t xml:space="preserve"> April 2, 2014.</w:t>
      </w:r>
      <w:r w:rsidR="0005426A" w:rsidRPr="0087447D">
        <w:rPr>
          <w:rFonts w:ascii="Georgia" w:hAnsi="Georgia"/>
          <w:szCs w:val="22"/>
        </w:rPr>
        <w:t xml:space="preserve"> </w:t>
      </w:r>
    </w:p>
    <w:p w:rsidR="00620F69" w:rsidRPr="0087447D" w:rsidRDefault="00620F69" w:rsidP="0005426A">
      <w:pPr>
        <w:widowControl/>
        <w:numPr>
          <w:ilvl w:val="0"/>
          <w:numId w:val="20"/>
        </w:numPr>
        <w:spacing w:after="120"/>
        <w:ind w:left="426" w:hanging="426"/>
        <w:jc w:val="both"/>
        <w:rPr>
          <w:rFonts w:ascii="Georgia" w:hAnsi="Georgia"/>
          <w:b/>
          <w:szCs w:val="22"/>
          <w:u w:val="single"/>
        </w:rPr>
      </w:pPr>
      <w:r w:rsidRPr="0087447D">
        <w:rPr>
          <w:rFonts w:ascii="Georgia" w:hAnsi="Georgia"/>
          <w:szCs w:val="22"/>
        </w:rPr>
        <w:t xml:space="preserve">“Old and Lonely: Healthcare”; </w:t>
      </w:r>
      <w:r w:rsidR="00C4733D" w:rsidRPr="0087447D">
        <w:rPr>
          <w:rFonts w:ascii="Georgia" w:hAnsi="Georgia"/>
          <w:szCs w:val="22"/>
        </w:rPr>
        <w:t>Macro Track</w:t>
      </w:r>
      <w:r w:rsidRPr="0087447D">
        <w:rPr>
          <w:rFonts w:ascii="Georgia" w:hAnsi="Georgia"/>
          <w:szCs w:val="22"/>
        </w:rPr>
        <w:t xml:space="preserve">, Volume </w:t>
      </w:r>
      <w:r w:rsidR="00C4733D" w:rsidRPr="0087447D">
        <w:rPr>
          <w:rFonts w:ascii="Georgia" w:hAnsi="Georgia"/>
          <w:szCs w:val="22"/>
        </w:rPr>
        <w:t>XV (</w:t>
      </w:r>
      <w:r w:rsidRPr="0087447D">
        <w:rPr>
          <w:rFonts w:ascii="Georgia" w:hAnsi="Georgia"/>
          <w:szCs w:val="22"/>
        </w:rPr>
        <w:t>8), August, 2013.</w:t>
      </w:r>
    </w:p>
    <w:p w:rsidR="00514A56" w:rsidRPr="0087447D" w:rsidRDefault="00620F69" w:rsidP="00514A56">
      <w:pPr>
        <w:widowControl/>
        <w:numPr>
          <w:ilvl w:val="0"/>
          <w:numId w:val="20"/>
        </w:numPr>
        <w:spacing w:after="120"/>
        <w:ind w:left="426" w:hanging="426"/>
        <w:jc w:val="both"/>
        <w:rPr>
          <w:rFonts w:ascii="Georgia" w:hAnsi="Georgia"/>
          <w:b/>
          <w:szCs w:val="22"/>
          <w:u w:val="single"/>
        </w:rPr>
      </w:pPr>
      <w:r w:rsidRPr="0087447D">
        <w:rPr>
          <w:rFonts w:ascii="Georgia" w:hAnsi="Georgia"/>
          <w:szCs w:val="22"/>
        </w:rPr>
        <w:t>“</w:t>
      </w:r>
      <w:r w:rsidRPr="0087447D">
        <w:rPr>
          <w:rFonts w:ascii="Georgia" w:hAnsi="Georgia"/>
          <w:szCs w:val="22"/>
          <w:lang w:val="en-GB"/>
        </w:rPr>
        <w:t xml:space="preserve">Shift in Morbidity Patterns among Indians”; </w:t>
      </w:r>
      <w:r w:rsidR="00C4733D" w:rsidRPr="0087447D">
        <w:rPr>
          <w:rFonts w:ascii="Georgia" w:hAnsi="Georgia"/>
          <w:szCs w:val="22"/>
          <w:lang w:val="en-GB"/>
        </w:rPr>
        <w:t>Macro Track</w:t>
      </w:r>
      <w:r w:rsidRPr="0087447D">
        <w:rPr>
          <w:rFonts w:ascii="Georgia" w:hAnsi="Georgia"/>
          <w:szCs w:val="22"/>
          <w:lang w:val="en-GB"/>
        </w:rPr>
        <w:t xml:space="preserve">, Volume </w:t>
      </w:r>
      <w:r w:rsidR="00C4733D" w:rsidRPr="0087447D">
        <w:rPr>
          <w:rFonts w:ascii="Georgia" w:hAnsi="Georgia"/>
          <w:szCs w:val="22"/>
          <w:lang w:val="en-GB"/>
        </w:rPr>
        <w:t>XV (</w:t>
      </w:r>
      <w:r w:rsidRPr="0087447D">
        <w:rPr>
          <w:rFonts w:ascii="Georgia" w:hAnsi="Georgia"/>
          <w:szCs w:val="22"/>
          <w:lang w:val="en-GB"/>
        </w:rPr>
        <w:t>7), July, 2013.</w:t>
      </w:r>
    </w:p>
    <w:p w:rsidR="004420DC" w:rsidRPr="0087447D" w:rsidRDefault="004420DC" w:rsidP="004D140F">
      <w:pPr>
        <w:widowControl/>
        <w:spacing w:after="120"/>
        <w:ind w:left="450" w:hanging="450"/>
        <w:jc w:val="both"/>
        <w:rPr>
          <w:rFonts w:ascii="Georgia" w:hAnsi="Georgia"/>
          <w:szCs w:val="22"/>
        </w:rPr>
      </w:pPr>
    </w:p>
    <w:p w:rsidR="00EC0AC6" w:rsidRPr="0087447D" w:rsidRDefault="00EC0AC6" w:rsidP="00EC0AC6">
      <w:pPr>
        <w:keepNext/>
        <w:widowControl/>
        <w:shd w:val="clear" w:color="auto" w:fill="C0C0C0"/>
        <w:spacing w:before="120" w:after="120"/>
        <w:outlineLvl w:val="1"/>
        <w:rPr>
          <w:rFonts w:ascii="Georgia" w:hAnsi="Georgia"/>
          <w:b/>
          <w:szCs w:val="22"/>
        </w:rPr>
      </w:pPr>
      <w:r w:rsidRPr="0087447D">
        <w:rPr>
          <w:rFonts w:ascii="Georgia" w:hAnsi="Georgia"/>
          <w:b/>
          <w:szCs w:val="22"/>
        </w:rPr>
        <w:lastRenderedPageBreak/>
        <w:t>Conference</w:t>
      </w:r>
      <w:r w:rsidR="004420DC" w:rsidRPr="0087447D">
        <w:rPr>
          <w:rFonts w:ascii="Georgia" w:hAnsi="Georgia"/>
          <w:b/>
          <w:szCs w:val="22"/>
        </w:rPr>
        <w:t xml:space="preserve"> /Seminar</w:t>
      </w:r>
      <w:r w:rsidRPr="0087447D">
        <w:rPr>
          <w:rFonts w:ascii="Georgia" w:hAnsi="Georgia"/>
          <w:b/>
          <w:szCs w:val="22"/>
        </w:rPr>
        <w:t xml:space="preserve"> (s)</w:t>
      </w:r>
      <w:r w:rsidR="004420DC" w:rsidRPr="0087447D">
        <w:rPr>
          <w:rFonts w:ascii="Georgia" w:hAnsi="Georgia"/>
          <w:b/>
          <w:szCs w:val="22"/>
        </w:rPr>
        <w:t>:</w:t>
      </w:r>
    </w:p>
    <w:p w:rsidR="00A20D6C" w:rsidRDefault="00A20D6C" w:rsidP="00514A56">
      <w:pPr>
        <w:spacing w:after="120"/>
        <w:ind w:left="851" w:hanging="851"/>
        <w:jc w:val="both"/>
        <w:rPr>
          <w:rFonts w:ascii="Georgia" w:hAnsi="Georgia"/>
          <w:szCs w:val="22"/>
        </w:rPr>
      </w:pPr>
      <w:r>
        <w:rPr>
          <w:rFonts w:ascii="Georgia" w:hAnsi="Georgia"/>
          <w:szCs w:val="22"/>
        </w:rPr>
        <w:t>2024</w:t>
      </w:r>
      <w:r>
        <w:rPr>
          <w:rFonts w:ascii="Georgia" w:hAnsi="Georgia"/>
          <w:szCs w:val="22"/>
        </w:rPr>
        <w:tab/>
        <w:t>“</w:t>
      </w:r>
      <w:r w:rsidR="002E0B5A" w:rsidRPr="002E0B5A">
        <w:rPr>
          <w:rFonts w:ascii="Georgia" w:hAnsi="Georgia"/>
          <w:szCs w:val="22"/>
        </w:rPr>
        <w:t>Contextualizing Mortality: Trends in Mortality During the Last Decade in India</w:t>
      </w:r>
      <w:r w:rsidR="002E0B5A">
        <w:rPr>
          <w:rFonts w:ascii="Georgia" w:hAnsi="Georgia"/>
          <w:szCs w:val="22"/>
        </w:rPr>
        <w:t xml:space="preserve">” </w:t>
      </w:r>
      <w:r w:rsidR="002E0B5A" w:rsidRPr="0087447D">
        <w:rPr>
          <w:rFonts w:ascii="Georgia" w:hAnsi="Georgia"/>
          <w:szCs w:val="22"/>
        </w:rPr>
        <w:t>at the Population Association of America Annual Conference held during 1</w:t>
      </w:r>
      <w:r w:rsidR="002E0B5A">
        <w:rPr>
          <w:rFonts w:ascii="Georgia" w:hAnsi="Georgia"/>
          <w:szCs w:val="22"/>
        </w:rPr>
        <w:t>7</w:t>
      </w:r>
      <w:r w:rsidR="002E0B5A" w:rsidRPr="0087447D">
        <w:rPr>
          <w:rFonts w:ascii="Georgia" w:hAnsi="Georgia"/>
          <w:szCs w:val="22"/>
        </w:rPr>
        <w:t>-</w:t>
      </w:r>
      <w:r w:rsidR="002E0B5A">
        <w:rPr>
          <w:rFonts w:ascii="Georgia" w:hAnsi="Georgia"/>
          <w:szCs w:val="22"/>
        </w:rPr>
        <w:t>20</w:t>
      </w:r>
      <w:r w:rsidR="002E0B5A" w:rsidRPr="0087447D">
        <w:rPr>
          <w:rFonts w:ascii="Georgia" w:hAnsi="Georgia"/>
          <w:szCs w:val="22"/>
        </w:rPr>
        <w:t xml:space="preserve"> April, 202</w:t>
      </w:r>
      <w:r w:rsidR="002E0B5A">
        <w:rPr>
          <w:rFonts w:ascii="Georgia" w:hAnsi="Georgia"/>
          <w:szCs w:val="22"/>
        </w:rPr>
        <w:t>4</w:t>
      </w:r>
      <w:r w:rsidR="002E0B5A" w:rsidRPr="0087447D">
        <w:rPr>
          <w:rFonts w:ascii="Georgia" w:hAnsi="Georgia"/>
          <w:szCs w:val="22"/>
        </w:rPr>
        <w:t xml:space="preserve"> in </w:t>
      </w:r>
      <w:r w:rsidR="002E0B5A">
        <w:rPr>
          <w:rFonts w:ascii="Georgia" w:hAnsi="Georgia"/>
          <w:szCs w:val="22"/>
        </w:rPr>
        <w:t>Columbus, Ohio</w:t>
      </w:r>
      <w:r w:rsidR="002E0B5A" w:rsidRPr="0087447D">
        <w:rPr>
          <w:rFonts w:ascii="Georgia" w:hAnsi="Georgia"/>
          <w:szCs w:val="22"/>
        </w:rPr>
        <w:t>.</w:t>
      </w:r>
    </w:p>
    <w:p w:rsidR="008D45B0" w:rsidRPr="0087447D" w:rsidRDefault="008D45B0" w:rsidP="00514A56">
      <w:pPr>
        <w:spacing w:after="120"/>
        <w:ind w:left="851" w:hanging="851"/>
        <w:jc w:val="both"/>
        <w:rPr>
          <w:rFonts w:ascii="Georgia" w:hAnsi="Georgia"/>
          <w:szCs w:val="22"/>
        </w:rPr>
      </w:pPr>
      <w:r w:rsidRPr="0087447D">
        <w:rPr>
          <w:rFonts w:ascii="Georgia" w:hAnsi="Georgia"/>
          <w:szCs w:val="22"/>
        </w:rPr>
        <w:t>2023</w:t>
      </w:r>
      <w:r w:rsidRPr="0087447D">
        <w:rPr>
          <w:rFonts w:ascii="Georgia" w:hAnsi="Georgia"/>
          <w:szCs w:val="22"/>
        </w:rPr>
        <w:tab/>
        <w:t>“Life Table of Tobacco users in India: An attempt using IHDS panel data” at the Population Association of America Annual Conference held during 12-15 April, 2023 in New Orleans, Louisiana.</w:t>
      </w:r>
    </w:p>
    <w:p w:rsidR="007504E2" w:rsidRPr="0087447D" w:rsidRDefault="007504E2" w:rsidP="00514A56">
      <w:pPr>
        <w:spacing w:after="120"/>
        <w:ind w:left="851" w:hanging="851"/>
        <w:jc w:val="both"/>
        <w:rPr>
          <w:rFonts w:ascii="Georgia" w:hAnsi="Georgia"/>
          <w:szCs w:val="22"/>
        </w:rPr>
      </w:pPr>
      <w:r w:rsidRPr="0087447D">
        <w:rPr>
          <w:rFonts w:ascii="Georgia" w:hAnsi="Georgia"/>
          <w:szCs w:val="22"/>
        </w:rPr>
        <w:t>2022</w:t>
      </w:r>
      <w:r w:rsidRPr="0087447D">
        <w:rPr>
          <w:rFonts w:ascii="Georgia" w:hAnsi="Georgia"/>
          <w:szCs w:val="22"/>
        </w:rPr>
        <w:tab/>
        <w:t>“Impact of health shock on household well-being: Change in household consumption expenditure during the COVID 19 pandemic” at the Population Association of America Annual Conference held during 6-9 April, 2022 in Atlanta, Georgia.</w:t>
      </w:r>
    </w:p>
    <w:p w:rsidR="009A257A" w:rsidRPr="0087447D" w:rsidRDefault="009A257A" w:rsidP="00514A56">
      <w:pPr>
        <w:spacing w:after="120"/>
        <w:ind w:left="851" w:hanging="851"/>
        <w:jc w:val="both"/>
        <w:rPr>
          <w:rFonts w:ascii="Georgia" w:hAnsi="Georgia"/>
          <w:szCs w:val="22"/>
        </w:rPr>
      </w:pPr>
      <w:r w:rsidRPr="0087447D">
        <w:rPr>
          <w:rFonts w:ascii="Georgia" w:hAnsi="Georgia"/>
          <w:szCs w:val="22"/>
        </w:rPr>
        <w:t>2021</w:t>
      </w:r>
      <w:r w:rsidRPr="0087447D">
        <w:rPr>
          <w:rFonts w:ascii="Georgia" w:hAnsi="Georgia"/>
          <w:szCs w:val="22"/>
        </w:rPr>
        <w:tab/>
        <w:t xml:space="preserve">“Risk of developing NCDs in later life among the overweight and obese women in India: Insights from a nationally representative longitudinal study”, at the International Population Conference </w:t>
      </w:r>
      <w:proofErr w:type="spellStart"/>
      <w:r w:rsidRPr="0087447D">
        <w:rPr>
          <w:rFonts w:ascii="Georgia" w:hAnsi="Georgia"/>
          <w:szCs w:val="22"/>
        </w:rPr>
        <w:t>organised</w:t>
      </w:r>
      <w:proofErr w:type="spellEnd"/>
      <w:r w:rsidRPr="0087447D">
        <w:rPr>
          <w:rFonts w:ascii="Georgia" w:hAnsi="Georgia"/>
          <w:szCs w:val="22"/>
        </w:rPr>
        <w:t xml:space="preserve"> by International Union for the Scientific Study of Population (IUSSP), Hyderabad, India, December 9, 2021.</w:t>
      </w:r>
    </w:p>
    <w:p w:rsidR="009A257A" w:rsidRPr="0087447D" w:rsidRDefault="009A257A" w:rsidP="00514A56">
      <w:pPr>
        <w:spacing w:after="120"/>
        <w:ind w:left="851" w:hanging="851"/>
        <w:jc w:val="both"/>
        <w:rPr>
          <w:rFonts w:ascii="Georgia" w:hAnsi="Georgia"/>
          <w:szCs w:val="22"/>
        </w:rPr>
      </w:pPr>
      <w:r w:rsidRPr="0087447D">
        <w:rPr>
          <w:rFonts w:ascii="Georgia" w:hAnsi="Georgia"/>
          <w:szCs w:val="22"/>
        </w:rPr>
        <w:t>2021</w:t>
      </w:r>
      <w:r w:rsidRPr="0087447D">
        <w:rPr>
          <w:rFonts w:ascii="Georgia" w:hAnsi="Georgia"/>
          <w:szCs w:val="22"/>
        </w:rPr>
        <w:tab/>
        <w:t xml:space="preserve">“Role of government-sponsored health insurance schemes in improving healthcare access and reducing household out-of-pocket payment for inpatient care”, at the International Population Conference </w:t>
      </w:r>
      <w:proofErr w:type="spellStart"/>
      <w:r w:rsidRPr="0087447D">
        <w:rPr>
          <w:rFonts w:ascii="Georgia" w:hAnsi="Georgia"/>
          <w:szCs w:val="22"/>
        </w:rPr>
        <w:t>organised</w:t>
      </w:r>
      <w:proofErr w:type="spellEnd"/>
      <w:r w:rsidRPr="0087447D">
        <w:rPr>
          <w:rFonts w:ascii="Georgia" w:hAnsi="Georgia"/>
          <w:szCs w:val="22"/>
        </w:rPr>
        <w:t xml:space="preserve"> by International Union for the Scientific Study of Population (IUSSP), Hyderabad, India, December 7, 2021.</w:t>
      </w:r>
    </w:p>
    <w:p w:rsidR="008D556C" w:rsidRPr="0087447D" w:rsidRDefault="00E05438" w:rsidP="00514A56">
      <w:pPr>
        <w:spacing w:after="120"/>
        <w:ind w:left="851" w:hanging="851"/>
        <w:jc w:val="both"/>
        <w:rPr>
          <w:rFonts w:ascii="Georgia" w:hAnsi="Georgia"/>
          <w:szCs w:val="22"/>
        </w:rPr>
      </w:pPr>
      <w:r w:rsidRPr="0087447D">
        <w:rPr>
          <w:rFonts w:ascii="Georgia" w:hAnsi="Georgia"/>
          <w:szCs w:val="22"/>
        </w:rPr>
        <w:t>202</w:t>
      </w:r>
      <w:r w:rsidR="00046BB9" w:rsidRPr="0087447D">
        <w:rPr>
          <w:rFonts w:ascii="Georgia" w:hAnsi="Georgia"/>
          <w:szCs w:val="22"/>
        </w:rPr>
        <w:t>1</w:t>
      </w:r>
      <w:r w:rsidRPr="0087447D">
        <w:rPr>
          <w:rFonts w:ascii="Georgia" w:hAnsi="Georgia"/>
          <w:szCs w:val="22"/>
        </w:rPr>
        <w:tab/>
      </w:r>
      <w:r w:rsidR="00046BB9" w:rsidRPr="0087447D">
        <w:rPr>
          <w:rFonts w:ascii="Georgia" w:hAnsi="Georgia"/>
          <w:szCs w:val="22"/>
        </w:rPr>
        <w:t xml:space="preserve">“Risk of Developing NCDs in Later Life among the Overweight and Obese Women in India: Insights from a Nationally Representative Longitudinal Study” </w:t>
      </w:r>
      <w:r w:rsidR="008D556C" w:rsidRPr="0087447D">
        <w:rPr>
          <w:rFonts w:ascii="Georgia" w:hAnsi="Georgia"/>
          <w:szCs w:val="22"/>
        </w:rPr>
        <w:t>Population Association of America Annual Conference held during 5-8 May, 2021 in St. Louis, Missouri.</w:t>
      </w:r>
    </w:p>
    <w:p w:rsidR="00514A56" w:rsidRPr="0087447D" w:rsidRDefault="00046BB9" w:rsidP="00514A56">
      <w:pPr>
        <w:spacing w:after="120"/>
        <w:ind w:left="851" w:hanging="851"/>
        <w:jc w:val="both"/>
        <w:rPr>
          <w:rFonts w:ascii="Georgia" w:hAnsi="Georgia"/>
          <w:szCs w:val="22"/>
        </w:rPr>
      </w:pPr>
      <w:r w:rsidRPr="0087447D">
        <w:rPr>
          <w:rFonts w:ascii="Georgia" w:hAnsi="Georgia"/>
          <w:szCs w:val="22"/>
        </w:rPr>
        <w:t>2020</w:t>
      </w:r>
      <w:r w:rsidRPr="0087447D">
        <w:rPr>
          <w:rFonts w:ascii="Georgia" w:hAnsi="Georgia"/>
          <w:szCs w:val="22"/>
        </w:rPr>
        <w:tab/>
      </w:r>
      <w:r w:rsidR="00E05438" w:rsidRPr="0087447D">
        <w:rPr>
          <w:rFonts w:ascii="Georgia" w:hAnsi="Georgia"/>
          <w:szCs w:val="22"/>
        </w:rPr>
        <w:t>“Overweight and obesity and associated health risk among ever married women in India: How does household economic status play out?” in National Conclave on Public Health Nutrition: Enriching the cycle of Research, Public Policy and Practice at National Institute of Technology, Rourkela during 30-31 January, 2020</w:t>
      </w:r>
    </w:p>
    <w:p w:rsidR="00A91723" w:rsidRPr="0087447D" w:rsidRDefault="00A91723" w:rsidP="00E05438">
      <w:pPr>
        <w:spacing w:after="120"/>
        <w:ind w:left="851" w:hanging="851"/>
        <w:jc w:val="both"/>
        <w:rPr>
          <w:rFonts w:ascii="Georgia" w:hAnsi="Georgia"/>
          <w:szCs w:val="22"/>
        </w:rPr>
      </w:pPr>
      <w:r w:rsidRPr="0087447D">
        <w:rPr>
          <w:rFonts w:ascii="Georgia" w:hAnsi="Georgia"/>
          <w:szCs w:val="22"/>
        </w:rPr>
        <w:t>2019</w:t>
      </w:r>
      <w:r w:rsidRPr="0087447D">
        <w:rPr>
          <w:rFonts w:ascii="Georgia" w:hAnsi="Georgia"/>
          <w:szCs w:val="22"/>
        </w:rPr>
        <w:tab/>
        <w:t>“A Glass Half Full: Changes in Indian Standards of Living since 2012” in 21</w:t>
      </w:r>
      <w:r w:rsidRPr="0087447D">
        <w:rPr>
          <w:rFonts w:ascii="Georgia" w:hAnsi="Georgia"/>
          <w:szCs w:val="22"/>
          <w:vertAlign w:val="superscript"/>
        </w:rPr>
        <w:t>st</w:t>
      </w:r>
      <w:r w:rsidRPr="0087447D">
        <w:rPr>
          <w:rFonts w:ascii="Georgia" w:hAnsi="Georgia"/>
          <w:szCs w:val="22"/>
        </w:rPr>
        <w:t xml:space="preserve"> Annual Neemrana Conference at the Neemrana Fort, Rajasthan, India during December 13-15, 2019. </w:t>
      </w:r>
    </w:p>
    <w:p w:rsidR="009B33F3" w:rsidRPr="0087447D" w:rsidRDefault="009B33F3" w:rsidP="00E05438">
      <w:pPr>
        <w:spacing w:after="120"/>
        <w:ind w:left="851" w:hanging="851"/>
        <w:jc w:val="both"/>
        <w:rPr>
          <w:rFonts w:ascii="Georgia" w:hAnsi="Georgia"/>
          <w:szCs w:val="22"/>
        </w:rPr>
      </w:pPr>
      <w:r w:rsidRPr="0087447D">
        <w:rPr>
          <w:rFonts w:ascii="Georgia" w:hAnsi="Georgia"/>
          <w:szCs w:val="22"/>
        </w:rPr>
        <w:t>2019</w:t>
      </w:r>
      <w:r w:rsidRPr="0087447D">
        <w:rPr>
          <w:rFonts w:ascii="Georgia" w:hAnsi="Georgia"/>
          <w:szCs w:val="22"/>
        </w:rPr>
        <w:tab/>
      </w:r>
      <w:r w:rsidR="00984A8F" w:rsidRPr="0087447D">
        <w:rPr>
          <w:rFonts w:ascii="Georgia" w:hAnsi="Georgia"/>
          <w:szCs w:val="22"/>
        </w:rPr>
        <w:t xml:space="preserve">“Community Level Determinants of High Neonatal Mortality in India” Population Association of America Annual Conference held during </w:t>
      </w:r>
      <w:r w:rsidR="002613AE" w:rsidRPr="0087447D">
        <w:rPr>
          <w:rFonts w:ascii="Georgia" w:hAnsi="Georgia"/>
          <w:szCs w:val="22"/>
        </w:rPr>
        <w:t>10</w:t>
      </w:r>
      <w:r w:rsidR="00984A8F" w:rsidRPr="0087447D">
        <w:rPr>
          <w:rFonts w:ascii="Georgia" w:hAnsi="Georgia"/>
          <w:szCs w:val="22"/>
        </w:rPr>
        <w:t>-</w:t>
      </w:r>
      <w:r w:rsidR="002613AE" w:rsidRPr="0087447D">
        <w:rPr>
          <w:rFonts w:ascii="Georgia" w:hAnsi="Georgia"/>
          <w:szCs w:val="22"/>
        </w:rPr>
        <w:t>13 April, 2019</w:t>
      </w:r>
      <w:r w:rsidR="00984A8F" w:rsidRPr="0087447D">
        <w:rPr>
          <w:rFonts w:ascii="Georgia" w:hAnsi="Georgia"/>
          <w:szCs w:val="22"/>
        </w:rPr>
        <w:t xml:space="preserve"> in </w:t>
      </w:r>
      <w:r w:rsidR="002613AE" w:rsidRPr="0087447D">
        <w:rPr>
          <w:rFonts w:ascii="Georgia" w:hAnsi="Georgia"/>
          <w:szCs w:val="22"/>
        </w:rPr>
        <w:t>Austin</w:t>
      </w:r>
      <w:r w:rsidR="00984A8F" w:rsidRPr="0087447D">
        <w:rPr>
          <w:rFonts w:ascii="Georgia" w:hAnsi="Georgia"/>
          <w:szCs w:val="22"/>
        </w:rPr>
        <w:t xml:space="preserve">, </w:t>
      </w:r>
      <w:r w:rsidR="002613AE" w:rsidRPr="0087447D">
        <w:rPr>
          <w:rFonts w:ascii="Georgia" w:hAnsi="Georgia"/>
          <w:szCs w:val="22"/>
        </w:rPr>
        <w:t>Texas</w:t>
      </w:r>
      <w:r w:rsidR="00984A8F" w:rsidRPr="0087447D">
        <w:rPr>
          <w:rFonts w:ascii="Georgia" w:hAnsi="Georgia"/>
          <w:szCs w:val="22"/>
        </w:rPr>
        <w:t>.</w:t>
      </w:r>
    </w:p>
    <w:p w:rsidR="004A159C" w:rsidRPr="0087447D" w:rsidRDefault="004A159C" w:rsidP="00AD7E54">
      <w:pPr>
        <w:spacing w:after="120"/>
        <w:ind w:left="851" w:hanging="851"/>
        <w:jc w:val="both"/>
        <w:rPr>
          <w:rFonts w:ascii="Georgia" w:hAnsi="Georgia"/>
          <w:szCs w:val="22"/>
        </w:rPr>
      </w:pPr>
      <w:r w:rsidRPr="0087447D">
        <w:rPr>
          <w:rFonts w:ascii="Georgia" w:hAnsi="Georgia"/>
          <w:szCs w:val="22"/>
        </w:rPr>
        <w:t>2018</w:t>
      </w:r>
      <w:r w:rsidRPr="0087447D">
        <w:rPr>
          <w:rFonts w:ascii="Georgia" w:hAnsi="Georgia"/>
          <w:szCs w:val="22"/>
        </w:rPr>
        <w:tab/>
        <w:t xml:space="preserve">"Effect of Health Shock on Individual Earnings from Wage and Salary </w:t>
      </w:r>
      <w:r w:rsidR="00A91723" w:rsidRPr="0087447D">
        <w:rPr>
          <w:rFonts w:ascii="Georgia" w:hAnsi="Georgia"/>
          <w:szCs w:val="22"/>
        </w:rPr>
        <w:t>a</w:t>
      </w:r>
      <w:r w:rsidRPr="0087447D">
        <w:rPr>
          <w:rFonts w:ascii="Georgia" w:hAnsi="Georgia"/>
          <w:szCs w:val="22"/>
        </w:rPr>
        <w:t>mong Indian Men", Population Association of America Annual Conference held during 25-28 April, 2018 in Denver, Colorado.</w:t>
      </w:r>
    </w:p>
    <w:p w:rsidR="004A159C" w:rsidRPr="0087447D" w:rsidRDefault="004A159C" w:rsidP="00AD7E54">
      <w:pPr>
        <w:spacing w:after="120"/>
        <w:ind w:left="851" w:hanging="851"/>
        <w:jc w:val="both"/>
        <w:rPr>
          <w:rFonts w:ascii="Georgia" w:hAnsi="Georgia"/>
          <w:color w:val="000000" w:themeColor="text1"/>
          <w:szCs w:val="22"/>
          <w:lang w:val="en-IN"/>
        </w:rPr>
      </w:pPr>
      <w:r w:rsidRPr="0087447D">
        <w:rPr>
          <w:rFonts w:ascii="Georgia" w:hAnsi="Georgia"/>
          <w:szCs w:val="22"/>
        </w:rPr>
        <w:t>2018</w:t>
      </w:r>
      <w:r w:rsidRPr="0087447D">
        <w:rPr>
          <w:rFonts w:ascii="Georgia" w:hAnsi="Georgia"/>
          <w:szCs w:val="22"/>
        </w:rPr>
        <w:tab/>
      </w:r>
      <w:r w:rsidRPr="0087447D">
        <w:rPr>
          <w:rFonts w:ascii="Georgia" w:hAnsi="Georgia"/>
          <w:bCs/>
          <w:color w:val="000000" w:themeColor="text1"/>
          <w:szCs w:val="22"/>
        </w:rPr>
        <w:t>“Effect of heath Shock on Individual Earnings from Wage and Salary among Indian Men”</w:t>
      </w:r>
      <w:r w:rsidRPr="0087447D">
        <w:rPr>
          <w:rFonts w:ascii="Georgia" w:hAnsi="Georgia"/>
          <w:color w:val="000000" w:themeColor="text1"/>
          <w:szCs w:val="22"/>
          <w:lang w:val="en-IN"/>
        </w:rPr>
        <w:t>, the 4th Asian Population Association Conference at Shanghai, P.R. China during 11-14 July, 2018.</w:t>
      </w:r>
    </w:p>
    <w:p w:rsidR="004A159C" w:rsidRPr="0087447D" w:rsidRDefault="004A159C" w:rsidP="00AD7E54">
      <w:pPr>
        <w:spacing w:after="120"/>
        <w:ind w:left="851" w:hanging="851"/>
        <w:jc w:val="both"/>
        <w:rPr>
          <w:rFonts w:ascii="Georgia" w:hAnsi="Georgia" w:cstheme="minorHAnsi"/>
          <w:szCs w:val="22"/>
          <w:lang w:eastAsia="en-GB"/>
        </w:rPr>
      </w:pPr>
      <w:r w:rsidRPr="0087447D">
        <w:rPr>
          <w:rFonts w:ascii="Georgia" w:hAnsi="Georgia"/>
          <w:szCs w:val="22"/>
        </w:rPr>
        <w:t>2018</w:t>
      </w:r>
      <w:r w:rsidRPr="0087447D">
        <w:rPr>
          <w:rFonts w:ascii="Georgia" w:hAnsi="Georgia"/>
          <w:szCs w:val="22"/>
        </w:rPr>
        <w:tab/>
      </w:r>
      <w:r w:rsidRPr="0087447D">
        <w:rPr>
          <w:rFonts w:ascii="Georgia" w:hAnsi="Georgia" w:cstheme="minorHAnsi"/>
          <w:szCs w:val="22"/>
          <w:lang w:eastAsia="en-GB"/>
        </w:rPr>
        <w:t xml:space="preserve">Presented the challenges and opportunities of collecting Migration data from IHDS panel households in the International Union for Scientific Study of Population (IUSSP) </w:t>
      </w:r>
      <w:proofErr w:type="spellStart"/>
      <w:r w:rsidRPr="0087447D">
        <w:rPr>
          <w:rFonts w:ascii="Georgia" w:hAnsi="Georgia" w:cstheme="minorHAnsi"/>
          <w:szCs w:val="22"/>
          <w:lang w:eastAsia="en-GB"/>
        </w:rPr>
        <w:t>organised</w:t>
      </w:r>
      <w:proofErr w:type="spellEnd"/>
      <w:r w:rsidRPr="0087447D">
        <w:rPr>
          <w:rFonts w:ascii="Georgia" w:hAnsi="Georgia" w:cstheme="minorHAnsi"/>
          <w:szCs w:val="22"/>
          <w:lang w:eastAsia="en-GB"/>
        </w:rPr>
        <w:t xml:space="preserve"> special session on “Innovations in Longitudinal and Cross-national Surveys” at the 4th APA Conference at Shanghai on 13</w:t>
      </w:r>
      <w:r w:rsidRPr="0087447D">
        <w:rPr>
          <w:rFonts w:ascii="Georgia" w:hAnsi="Georgia" w:cstheme="minorHAnsi"/>
          <w:szCs w:val="22"/>
          <w:vertAlign w:val="superscript"/>
          <w:lang w:eastAsia="en-GB"/>
        </w:rPr>
        <w:t>th</w:t>
      </w:r>
      <w:r w:rsidRPr="0087447D">
        <w:rPr>
          <w:rFonts w:ascii="Georgia" w:hAnsi="Georgia" w:cstheme="minorHAnsi"/>
          <w:szCs w:val="22"/>
          <w:lang w:eastAsia="en-GB"/>
        </w:rPr>
        <w:t xml:space="preserve"> July, 2018.</w:t>
      </w:r>
    </w:p>
    <w:p w:rsidR="00445348" w:rsidRPr="0087447D" w:rsidRDefault="009B33F3" w:rsidP="00AD7E54">
      <w:pPr>
        <w:spacing w:after="120"/>
        <w:ind w:left="851" w:hanging="851"/>
        <w:jc w:val="both"/>
        <w:rPr>
          <w:rFonts w:ascii="Georgia" w:hAnsi="Georgia"/>
          <w:szCs w:val="22"/>
        </w:rPr>
      </w:pPr>
      <w:r w:rsidRPr="0087447D">
        <w:rPr>
          <w:rFonts w:ascii="Georgia" w:hAnsi="Georgia"/>
          <w:szCs w:val="22"/>
        </w:rPr>
        <w:t>2017</w:t>
      </w:r>
      <w:r w:rsidRPr="0087447D">
        <w:rPr>
          <w:rFonts w:ascii="Georgia" w:hAnsi="Georgia"/>
          <w:szCs w:val="22"/>
        </w:rPr>
        <w:tab/>
        <w:t xml:space="preserve">“Measurement Errors in Fertility History and Their Implication for Fertility and Mortality Estimates” </w:t>
      </w:r>
      <w:r w:rsidR="00733008" w:rsidRPr="0087447D">
        <w:rPr>
          <w:rFonts w:ascii="Georgia" w:hAnsi="Georgia"/>
          <w:szCs w:val="22"/>
        </w:rPr>
        <w:t>Annual Meeting of Population Association of America, held during April 27-29, 2017, Chicago.</w:t>
      </w:r>
    </w:p>
    <w:p w:rsidR="004E1F03" w:rsidRPr="0087447D" w:rsidRDefault="004E1F03" w:rsidP="00AD7E54">
      <w:pPr>
        <w:spacing w:after="120"/>
        <w:ind w:left="851" w:hanging="851"/>
        <w:jc w:val="both"/>
        <w:rPr>
          <w:rFonts w:ascii="Georgia" w:hAnsi="Georgia"/>
          <w:szCs w:val="22"/>
        </w:rPr>
      </w:pPr>
      <w:r w:rsidRPr="0087447D">
        <w:rPr>
          <w:rFonts w:ascii="Georgia" w:hAnsi="Georgia"/>
          <w:szCs w:val="22"/>
        </w:rPr>
        <w:t>2017</w:t>
      </w:r>
      <w:r w:rsidRPr="0087447D">
        <w:rPr>
          <w:rFonts w:ascii="Georgia" w:hAnsi="Georgia"/>
          <w:szCs w:val="22"/>
        </w:rPr>
        <w:tab/>
        <w:t xml:space="preserve">“Economic Status and Adult Mortality in India: Is the Relationship Sensitive </w:t>
      </w:r>
      <w:proofErr w:type="gramStart"/>
      <w:r w:rsidRPr="0087447D">
        <w:rPr>
          <w:rFonts w:ascii="Georgia" w:hAnsi="Georgia"/>
          <w:szCs w:val="22"/>
        </w:rPr>
        <w:t>to Choice</w:t>
      </w:r>
      <w:proofErr w:type="gramEnd"/>
      <w:r w:rsidRPr="0087447D">
        <w:rPr>
          <w:rFonts w:ascii="Georgia" w:hAnsi="Georgia"/>
          <w:szCs w:val="22"/>
        </w:rPr>
        <w:t xml:space="preserve"> of Indicators?” The XXVIII IUSSP International Population Conference, Cape Town, South Africa.</w:t>
      </w:r>
    </w:p>
    <w:p w:rsidR="008842C9" w:rsidRPr="0087447D" w:rsidRDefault="008842C9" w:rsidP="0092109C">
      <w:pPr>
        <w:spacing w:after="120"/>
        <w:ind w:left="851" w:hanging="851"/>
        <w:jc w:val="both"/>
        <w:rPr>
          <w:rFonts w:ascii="Georgia" w:hAnsi="Georgia"/>
          <w:szCs w:val="22"/>
        </w:rPr>
      </w:pPr>
      <w:r w:rsidRPr="0087447D">
        <w:rPr>
          <w:rFonts w:ascii="Georgia" w:hAnsi="Georgia"/>
          <w:szCs w:val="22"/>
        </w:rPr>
        <w:t>2016</w:t>
      </w:r>
      <w:r w:rsidRPr="0087447D">
        <w:rPr>
          <w:rFonts w:ascii="Georgia" w:hAnsi="Georgia"/>
          <w:szCs w:val="22"/>
        </w:rPr>
        <w:tab/>
      </w:r>
      <w:r w:rsidR="00374D9B" w:rsidRPr="0087447D">
        <w:rPr>
          <w:rFonts w:ascii="Georgia" w:hAnsi="Georgia"/>
          <w:szCs w:val="22"/>
        </w:rPr>
        <w:t xml:space="preserve">“Adult Mortality in India: The Health-Wealth Nexus” Annual Meeting of Population Association of America, </w:t>
      </w:r>
      <w:r w:rsidR="0092109C" w:rsidRPr="0087447D">
        <w:rPr>
          <w:rFonts w:ascii="Georgia" w:hAnsi="Georgia"/>
          <w:szCs w:val="22"/>
        </w:rPr>
        <w:t>March 31 – April 2, 2016, Washington, DC.</w:t>
      </w:r>
    </w:p>
    <w:p w:rsidR="00AD7E54" w:rsidRPr="0087447D" w:rsidRDefault="00AD7E54" w:rsidP="00AD7E54">
      <w:pPr>
        <w:spacing w:after="120"/>
        <w:ind w:left="851" w:hanging="851"/>
        <w:jc w:val="both"/>
        <w:rPr>
          <w:rFonts w:ascii="Georgia" w:hAnsi="Georgia"/>
          <w:szCs w:val="22"/>
        </w:rPr>
      </w:pPr>
      <w:r w:rsidRPr="0087447D">
        <w:rPr>
          <w:rFonts w:ascii="Georgia" w:hAnsi="Georgia"/>
          <w:szCs w:val="22"/>
        </w:rPr>
        <w:t>2015</w:t>
      </w:r>
      <w:r w:rsidRPr="0087447D">
        <w:rPr>
          <w:rFonts w:ascii="Georgia" w:hAnsi="Georgia"/>
          <w:szCs w:val="22"/>
        </w:rPr>
        <w:tab/>
        <w:t>“Adult Mortality in India: The Health-Wealth Nexus”</w:t>
      </w:r>
      <w:r w:rsidR="007A6DD8" w:rsidRPr="0087447D">
        <w:rPr>
          <w:rFonts w:ascii="Georgia" w:hAnsi="Georgia"/>
          <w:szCs w:val="22"/>
        </w:rPr>
        <w:t xml:space="preserve">. </w:t>
      </w:r>
      <w:r w:rsidR="00B3238D" w:rsidRPr="0087447D">
        <w:rPr>
          <w:rFonts w:ascii="Georgia" w:hAnsi="Georgia"/>
          <w:szCs w:val="22"/>
        </w:rPr>
        <w:t>ISI Delhi Annual Conference 17-19 December, 2015.</w:t>
      </w:r>
    </w:p>
    <w:p w:rsidR="00061814" w:rsidRPr="0087447D" w:rsidRDefault="00061814" w:rsidP="00AD7E54">
      <w:pPr>
        <w:spacing w:after="120"/>
        <w:ind w:left="851" w:hanging="851"/>
        <w:jc w:val="both"/>
        <w:rPr>
          <w:rFonts w:ascii="Georgia" w:hAnsi="Georgia"/>
          <w:szCs w:val="22"/>
        </w:rPr>
      </w:pPr>
      <w:r w:rsidRPr="0087447D">
        <w:rPr>
          <w:rFonts w:ascii="Georgia" w:hAnsi="Georgia"/>
          <w:szCs w:val="22"/>
        </w:rPr>
        <w:lastRenderedPageBreak/>
        <w:t>2014</w:t>
      </w:r>
      <w:r w:rsidRPr="0087447D">
        <w:rPr>
          <w:rFonts w:ascii="Georgia" w:hAnsi="Georgia"/>
          <w:szCs w:val="22"/>
        </w:rPr>
        <w:tab/>
        <w:t xml:space="preserve">Participated in a meeting organized by IKP Trust on "New Resources for Financing Universal Healthcare: exploring social health insurance" at Hotel </w:t>
      </w:r>
      <w:proofErr w:type="spellStart"/>
      <w:r w:rsidRPr="0087447D">
        <w:rPr>
          <w:rFonts w:ascii="Georgia" w:hAnsi="Georgia"/>
          <w:szCs w:val="22"/>
        </w:rPr>
        <w:t>Claridges</w:t>
      </w:r>
      <w:proofErr w:type="spellEnd"/>
      <w:r w:rsidR="00AB00C6" w:rsidRPr="0087447D">
        <w:rPr>
          <w:rFonts w:ascii="Georgia" w:hAnsi="Georgia"/>
          <w:szCs w:val="22"/>
        </w:rPr>
        <w:t>, New Delhi</w:t>
      </w:r>
      <w:r w:rsidRPr="0087447D">
        <w:rPr>
          <w:rFonts w:ascii="Georgia" w:hAnsi="Georgia"/>
          <w:szCs w:val="22"/>
        </w:rPr>
        <w:t xml:space="preserve"> on 15</w:t>
      </w:r>
      <w:r w:rsidRPr="0087447D">
        <w:rPr>
          <w:rFonts w:ascii="Georgia" w:hAnsi="Georgia"/>
          <w:szCs w:val="22"/>
          <w:vertAlign w:val="superscript"/>
        </w:rPr>
        <w:t>th</w:t>
      </w:r>
      <w:r w:rsidRPr="0087447D">
        <w:rPr>
          <w:rFonts w:ascii="Georgia" w:hAnsi="Georgia"/>
          <w:szCs w:val="22"/>
        </w:rPr>
        <w:t xml:space="preserve"> November, 2014.</w:t>
      </w:r>
    </w:p>
    <w:p w:rsidR="00671BCC" w:rsidRPr="0087447D" w:rsidRDefault="00671BCC" w:rsidP="004F56F0">
      <w:pPr>
        <w:spacing w:after="120"/>
        <w:ind w:left="851" w:hanging="851"/>
        <w:jc w:val="both"/>
        <w:rPr>
          <w:rFonts w:ascii="Georgia" w:hAnsi="Georgia"/>
          <w:szCs w:val="22"/>
        </w:rPr>
      </w:pPr>
      <w:r w:rsidRPr="0087447D">
        <w:rPr>
          <w:rFonts w:ascii="Georgia" w:hAnsi="Georgia"/>
          <w:szCs w:val="22"/>
        </w:rPr>
        <w:t>2014</w:t>
      </w:r>
      <w:r w:rsidRPr="0087447D">
        <w:rPr>
          <w:rFonts w:ascii="Georgia" w:hAnsi="Georgia"/>
          <w:szCs w:val="22"/>
        </w:rPr>
        <w:tab/>
        <w:t>“Economic Burden of Non-Communicable Diseases in India”. Annual Meeting of Population Association of America</w:t>
      </w:r>
      <w:r w:rsidR="004F56F0" w:rsidRPr="0087447D">
        <w:rPr>
          <w:rFonts w:ascii="Georgia" w:hAnsi="Georgia"/>
          <w:szCs w:val="22"/>
        </w:rPr>
        <w:t>, Boston, U.S.A.</w:t>
      </w:r>
    </w:p>
    <w:p w:rsidR="00671BCC" w:rsidRPr="0087447D" w:rsidRDefault="004F56F0" w:rsidP="00942CD8">
      <w:pPr>
        <w:spacing w:after="120"/>
        <w:ind w:left="851" w:hanging="851"/>
        <w:jc w:val="both"/>
        <w:rPr>
          <w:rFonts w:ascii="Georgia" w:hAnsi="Georgia"/>
          <w:szCs w:val="22"/>
        </w:rPr>
      </w:pPr>
      <w:r w:rsidRPr="0087447D">
        <w:rPr>
          <w:rFonts w:ascii="Georgia" w:hAnsi="Georgia"/>
          <w:szCs w:val="22"/>
        </w:rPr>
        <w:t>2014</w:t>
      </w:r>
      <w:r w:rsidRPr="0087447D">
        <w:rPr>
          <w:rFonts w:ascii="Georgia" w:hAnsi="Georgia"/>
          <w:szCs w:val="22"/>
        </w:rPr>
        <w:tab/>
        <w:t>“Why Do Indian People Avoid Government Doctors?” Annual Meeting of Population Association of America, Boston, U.S.A.</w:t>
      </w:r>
      <w:r w:rsidR="00942CD8" w:rsidRPr="0087447D">
        <w:rPr>
          <w:rFonts w:ascii="Georgia" w:hAnsi="Georgia"/>
          <w:szCs w:val="22"/>
        </w:rPr>
        <w:tab/>
      </w:r>
    </w:p>
    <w:p w:rsidR="00942CD8" w:rsidRPr="0087447D" w:rsidRDefault="00671BCC" w:rsidP="00942CD8">
      <w:pPr>
        <w:spacing w:after="120"/>
        <w:ind w:left="851" w:hanging="851"/>
        <w:jc w:val="both"/>
        <w:rPr>
          <w:rFonts w:ascii="Georgia" w:hAnsi="Georgia"/>
          <w:szCs w:val="22"/>
        </w:rPr>
      </w:pPr>
      <w:r w:rsidRPr="0087447D">
        <w:rPr>
          <w:rFonts w:ascii="Georgia" w:hAnsi="Georgia"/>
          <w:szCs w:val="22"/>
        </w:rPr>
        <w:t>2013</w:t>
      </w:r>
      <w:r w:rsidRPr="0087447D">
        <w:rPr>
          <w:rFonts w:ascii="Georgia" w:hAnsi="Georgia"/>
          <w:szCs w:val="22"/>
        </w:rPr>
        <w:tab/>
      </w:r>
      <w:r w:rsidR="00942CD8" w:rsidRPr="0087447D">
        <w:rPr>
          <w:rFonts w:ascii="Georgia" w:hAnsi="Georgia"/>
          <w:szCs w:val="22"/>
        </w:rPr>
        <w:t>“</w:t>
      </w:r>
      <w:r w:rsidR="00EC0AC6" w:rsidRPr="0087447D">
        <w:rPr>
          <w:rFonts w:ascii="Georgia" w:hAnsi="Georgia"/>
          <w:szCs w:val="22"/>
        </w:rPr>
        <w:t>Living Arrangements in Health Care seeking among Elderly in India: Some New Insights”</w:t>
      </w:r>
      <w:r w:rsidR="00942CD8" w:rsidRPr="0087447D">
        <w:rPr>
          <w:rFonts w:ascii="Georgia" w:hAnsi="Georgia"/>
          <w:szCs w:val="22"/>
        </w:rPr>
        <w:t>. International Union for the Scientific Study of Population, Busan, South Korea.</w:t>
      </w:r>
    </w:p>
    <w:p w:rsidR="00942CD8" w:rsidRPr="0087447D" w:rsidRDefault="00942CD8" w:rsidP="00942CD8">
      <w:pPr>
        <w:spacing w:after="120"/>
        <w:ind w:left="851" w:hanging="851"/>
        <w:jc w:val="both"/>
        <w:rPr>
          <w:rFonts w:ascii="Georgia" w:hAnsi="Georgia"/>
          <w:szCs w:val="22"/>
        </w:rPr>
      </w:pPr>
      <w:r w:rsidRPr="0087447D">
        <w:rPr>
          <w:rFonts w:ascii="Georgia" w:hAnsi="Georgia"/>
          <w:szCs w:val="22"/>
        </w:rPr>
        <w:t>2012</w:t>
      </w:r>
      <w:r w:rsidRPr="0087447D">
        <w:rPr>
          <w:rFonts w:ascii="Georgia" w:hAnsi="Georgia"/>
          <w:szCs w:val="22"/>
        </w:rPr>
        <w:tab/>
        <w:t>“</w:t>
      </w:r>
      <w:r w:rsidR="004420DC" w:rsidRPr="0087447D">
        <w:rPr>
          <w:rFonts w:ascii="Georgia" w:hAnsi="Georgia"/>
          <w:szCs w:val="22"/>
        </w:rPr>
        <w:t>Longevity and Shift in Morbidity Pattern among States in India”</w:t>
      </w:r>
      <w:r w:rsidRPr="0087447D">
        <w:rPr>
          <w:rFonts w:ascii="Georgia" w:hAnsi="Georgia"/>
          <w:b/>
          <w:szCs w:val="22"/>
        </w:rPr>
        <w:t>.</w:t>
      </w:r>
      <w:r w:rsidRPr="0087447D">
        <w:rPr>
          <w:rFonts w:ascii="Georgia" w:hAnsi="Georgia"/>
          <w:szCs w:val="22"/>
        </w:rPr>
        <w:t xml:space="preserve"> International </w:t>
      </w:r>
      <w:r w:rsidR="00A55270" w:rsidRPr="0087447D">
        <w:rPr>
          <w:rFonts w:ascii="Georgia" w:hAnsi="Georgia"/>
          <w:szCs w:val="22"/>
        </w:rPr>
        <w:t>Institute for</w:t>
      </w:r>
      <w:r w:rsidRPr="0087447D">
        <w:rPr>
          <w:rFonts w:ascii="Georgia" w:hAnsi="Georgia"/>
          <w:szCs w:val="22"/>
        </w:rPr>
        <w:t xml:space="preserve"> Population</w:t>
      </w:r>
      <w:r w:rsidR="00A55270" w:rsidRPr="0087447D">
        <w:rPr>
          <w:rFonts w:ascii="Georgia" w:hAnsi="Georgia"/>
          <w:szCs w:val="22"/>
        </w:rPr>
        <w:t xml:space="preserve"> Sciences and </w:t>
      </w:r>
      <w:r w:rsidR="003315E9" w:rsidRPr="0087447D">
        <w:rPr>
          <w:rFonts w:ascii="Georgia" w:hAnsi="Georgia"/>
          <w:szCs w:val="22"/>
        </w:rPr>
        <w:t>Indian Statistical Institute</w:t>
      </w:r>
      <w:r w:rsidRPr="0087447D">
        <w:rPr>
          <w:rFonts w:ascii="Georgia" w:hAnsi="Georgia"/>
          <w:szCs w:val="22"/>
        </w:rPr>
        <w:t xml:space="preserve">, </w:t>
      </w:r>
      <w:r w:rsidR="003315E9" w:rsidRPr="0087447D">
        <w:rPr>
          <w:rFonts w:ascii="Georgia" w:hAnsi="Georgia"/>
          <w:szCs w:val="22"/>
        </w:rPr>
        <w:t xml:space="preserve">Kolkata, </w:t>
      </w:r>
      <w:r w:rsidR="00A55270" w:rsidRPr="0087447D">
        <w:rPr>
          <w:rFonts w:ascii="Georgia" w:hAnsi="Georgia"/>
          <w:szCs w:val="22"/>
        </w:rPr>
        <w:t xml:space="preserve">at Kolkata, </w:t>
      </w:r>
      <w:r w:rsidR="003315E9" w:rsidRPr="0087447D">
        <w:rPr>
          <w:rFonts w:ascii="Georgia" w:hAnsi="Georgia"/>
          <w:szCs w:val="22"/>
        </w:rPr>
        <w:t>India</w:t>
      </w:r>
      <w:r w:rsidRPr="0087447D">
        <w:rPr>
          <w:rFonts w:ascii="Georgia" w:hAnsi="Georgia"/>
          <w:szCs w:val="22"/>
        </w:rPr>
        <w:t>.</w:t>
      </w:r>
    </w:p>
    <w:p w:rsidR="00942CD8" w:rsidRPr="0087447D" w:rsidRDefault="00942CD8" w:rsidP="00942CD8">
      <w:pPr>
        <w:spacing w:after="120"/>
        <w:ind w:left="851" w:hanging="851"/>
        <w:jc w:val="both"/>
        <w:rPr>
          <w:rFonts w:ascii="Georgia" w:hAnsi="Georgia"/>
          <w:szCs w:val="22"/>
        </w:rPr>
      </w:pPr>
      <w:r w:rsidRPr="0087447D">
        <w:rPr>
          <w:rFonts w:ascii="Georgia" w:hAnsi="Georgia"/>
          <w:szCs w:val="22"/>
        </w:rPr>
        <w:t>2011</w:t>
      </w:r>
      <w:r w:rsidRPr="0087447D">
        <w:rPr>
          <w:rFonts w:ascii="Georgia" w:hAnsi="Georgia"/>
          <w:szCs w:val="22"/>
        </w:rPr>
        <w:tab/>
        <w:t>“</w:t>
      </w:r>
      <w:r w:rsidR="004420DC" w:rsidRPr="0087447D">
        <w:rPr>
          <w:rFonts w:ascii="Georgia" w:hAnsi="Georgia"/>
          <w:szCs w:val="22"/>
        </w:rPr>
        <w:t>Sex differentials in treatment seeking for long term diseases among elderly Indian”</w:t>
      </w:r>
      <w:r w:rsidRPr="0087447D">
        <w:rPr>
          <w:rFonts w:ascii="Georgia" w:hAnsi="Georgia"/>
          <w:szCs w:val="22"/>
        </w:rPr>
        <w:t>.</w:t>
      </w:r>
      <w:r w:rsidR="004420DC" w:rsidRPr="0087447D">
        <w:rPr>
          <w:rFonts w:ascii="Georgia" w:hAnsi="Georgia"/>
          <w:szCs w:val="22"/>
        </w:rPr>
        <w:t xml:space="preserve"> Indian Association of Social Science and Health</w:t>
      </w:r>
      <w:r w:rsidRPr="0087447D">
        <w:rPr>
          <w:rFonts w:ascii="Georgia" w:hAnsi="Georgia"/>
          <w:szCs w:val="22"/>
        </w:rPr>
        <w:t>,</w:t>
      </w:r>
      <w:r w:rsidR="004420DC" w:rsidRPr="0087447D">
        <w:rPr>
          <w:rFonts w:ascii="Georgia" w:hAnsi="Georgia"/>
          <w:szCs w:val="22"/>
        </w:rPr>
        <w:t xml:space="preserve"> </w:t>
      </w:r>
      <w:r w:rsidRPr="0087447D">
        <w:rPr>
          <w:rFonts w:ascii="Georgia" w:hAnsi="Georgia"/>
          <w:szCs w:val="22"/>
          <w:lang w:val="en-GB"/>
        </w:rPr>
        <w:t>Tata Institute for Social Sciences</w:t>
      </w:r>
      <w:r w:rsidR="004420DC" w:rsidRPr="0087447D">
        <w:rPr>
          <w:rFonts w:ascii="Georgia" w:hAnsi="Georgia"/>
          <w:szCs w:val="22"/>
        </w:rPr>
        <w:t>, Mumbai</w:t>
      </w:r>
      <w:r w:rsidRPr="0087447D">
        <w:rPr>
          <w:rFonts w:ascii="Georgia" w:hAnsi="Georgia"/>
          <w:szCs w:val="22"/>
        </w:rPr>
        <w:t>, India</w:t>
      </w:r>
      <w:r w:rsidR="004420DC" w:rsidRPr="0087447D">
        <w:rPr>
          <w:rFonts w:ascii="Georgia" w:hAnsi="Georgia"/>
          <w:szCs w:val="22"/>
        </w:rPr>
        <w:t>.</w:t>
      </w:r>
    </w:p>
    <w:p w:rsidR="004420DC" w:rsidRPr="0087447D" w:rsidRDefault="003315E9" w:rsidP="003315E9">
      <w:pPr>
        <w:spacing w:after="120"/>
        <w:ind w:left="851" w:hanging="851"/>
        <w:jc w:val="both"/>
        <w:rPr>
          <w:rFonts w:ascii="Georgia" w:hAnsi="Georgia"/>
          <w:szCs w:val="22"/>
        </w:rPr>
      </w:pPr>
      <w:r w:rsidRPr="0087447D">
        <w:rPr>
          <w:rFonts w:ascii="Georgia" w:hAnsi="Georgia"/>
          <w:szCs w:val="22"/>
        </w:rPr>
        <w:t>2010</w:t>
      </w:r>
      <w:r w:rsidRPr="0087447D">
        <w:rPr>
          <w:rFonts w:ascii="Georgia" w:hAnsi="Georgia"/>
          <w:szCs w:val="22"/>
        </w:rPr>
        <w:tab/>
      </w:r>
      <w:r w:rsidR="004420DC" w:rsidRPr="0087447D">
        <w:rPr>
          <w:rFonts w:ascii="Georgia" w:hAnsi="Georgia"/>
          <w:szCs w:val="22"/>
        </w:rPr>
        <w:t>“From Infectious to chronic Diseases” – Projected incidence and prevalence of chronic disease among elderly Indians</w:t>
      </w:r>
      <w:r w:rsidRPr="0087447D">
        <w:rPr>
          <w:rFonts w:ascii="Georgia" w:hAnsi="Georgia"/>
          <w:b/>
          <w:szCs w:val="22"/>
        </w:rPr>
        <w:t>.</w:t>
      </w:r>
      <w:r w:rsidR="004420DC" w:rsidRPr="0087447D">
        <w:rPr>
          <w:rFonts w:ascii="Georgia" w:hAnsi="Georgia"/>
          <w:b/>
          <w:i/>
          <w:szCs w:val="22"/>
        </w:rPr>
        <w:t xml:space="preserve"> </w:t>
      </w:r>
      <w:r w:rsidRPr="0087447D">
        <w:rPr>
          <w:rFonts w:ascii="Georgia" w:hAnsi="Georgia"/>
          <w:szCs w:val="22"/>
        </w:rPr>
        <w:t>T</w:t>
      </w:r>
      <w:r w:rsidR="004420DC" w:rsidRPr="0087447D">
        <w:rPr>
          <w:rFonts w:ascii="Georgia" w:hAnsi="Georgia"/>
          <w:szCs w:val="22"/>
        </w:rPr>
        <w:t>he 1</w:t>
      </w:r>
      <w:r w:rsidR="004420DC" w:rsidRPr="0087447D">
        <w:rPr>
          <w:rFonts w:ascii="Georgia" w:hAnsi="Georgia"/>
          <w:szCs w:val="22"/>
          <w:vertAlign w:val="superscript"/>
        </w:rPr>
        <w:t>st</w:t>
      </w:r>
      <w:r w:rsidR="004420DC" w:rsidRPr="0087447D">
        <w:rPr>
          <w:rFonts w:ascii="Georgia" w:hAnsi="Georgia"/>
          <w:szCs w:val="22"/>
        </w:rPr>
        <w:t xml:space="preserve"> Internationa</w:t>
      </w:r>
      <w:r w:rsidRPr="0087447D">
        <w:rPr>
          <w:rFonts w:ascii="Georgia" w:hAnsi="Georgia"/>
          <w:szCs w:val="22"/>
        </w:rPr>
        <w:t>l Asian Population Association C</w:t>
      </w:r>
      <w:r w:rsidR="004420DC" w:rsidRPr="0087447D">
        <w:rPr>
          <w:rFonts w:ascii="Georgia" w:hAnsi="Georgia"/>
          <w:szCs w:val="22"/>
        </w:rPr>
        <w:t>onference</w:t>
      </w:r>
      <w:r w:rsidRPr="0087447D">
        <w:rPr>
          <w:rFonts w:ascii="Georgia" w:hAnsi="Georgia"/>
          <w:szCs w:val="22"/>
        </w:rPr>
        <w:t>, Vigyan Bhaw</w:t>
      </w:r>
      <w:r w:rsidR="004420DC" w:rsidRPr="0087447D">
        <w:rPr>
          <w:rFonts w:ascii="Georgia" w:hAnsi="Georgia"/>
          <w:szCs w:val="22"/>
        </w:rPr>
        <w:t>an, New Delhi, India</w:t>
      </w:r>
      <w:r w:rsidRPr="0087447D">
        <w:rPr>
          <w:rFonts w:ascii="Georgia" w:hAnsi="Georgia"/>
          <w:szCs w:val="22"/>
        </w:rPr>
        <w:t>.</w:t>
      </w:r>
    </w:p>
    <w:p w:rsidR="003315E9" w:rsidRPr="0087447D" w:rsidRDefault="003315E9" w:rsidP="003315E9">
      <w:pPr>
        <w:spacing w:after="120"/>
        <w:ind w:left="851" w:hanging="851"/>
        <w:jc w:val="both"/>
        <w:rPr>
          <w:rFonts w:ascii="Georgia" w:hAnsi="Georgia"/>
          <w:szCs w:val="22"/>
        </w:rPr>
      </w:pPr>
      <w:r w:rsidRPr="0087447D">
        <w:rPr>
          <w:rFonts w:ascii="Georgia" w:hAnsi="Georgia"/>
          <w:szCs w:val="22"/>
        </w:rPr>
        <w:t>2009</w:t>
      </w:r>
      <w:r w:rsidRPr="0087447D">
        <w:rPr>
          <w:rFonts w:ascii="Georgia" w:hAnsi="Georgia"/>
          <w:szCs w:val="22"/>
        </w:rPr>
        <w:tab/>
      </w:r>
      <w:r w:rsidR="004420DC" w:rsidRPr="0087447D">
        <w:rPr>
          <w:rFonts w:ascii="Georgia" w:hAnsi="Georgia"/>
          <w:szCs w:val="22"/>
        </w:rPr>
        <w:t>“Role of Education in Explaining Women Work Participation in Two Economically contrasting Indian States”</w:t>
      </w:r>
      <w:r w:rsidRPr="0087447D">
        <w:rPr>
          <w:rFonts w:ascii="Georgia" w:hAnsi="Georgia"/>
          <w:szCs w:val="22"/>
        </w:rPr>
        <w:t>. The</w:t>
      </w:r>
      <w:r w:rsidR="004420DC" w:rsidRPr="0087447D">
        <w:rPr>
          <w:rFonts w:ascii="Georgia" w:hAnsi="Georgia"/>
          <w:szCs w:val="22"/>
        </w:rPr>
        <w:t xml:space="preserve"> XXVI IUSSP Population Conference</w:t>
      </w:r>
      <w:r w:rsidRPr="0087447D">
        <w:rPr>
          <w:rFonts w:ascii="Georgia" w:hAnsi="Georgia"/>
          <w:szCs w:val="22"/>
        </w:rPr>
        <w:t>,</w:t>
      </w:r>
      <w:r w:rsidR="004420DC" w:rsidRPr="0087447D">
        <w:rPr>
          <w:rFonts w:ascii="Georgia" w:hAnsi="Georgia"/>
          <w:szCs w:val="22"/>
        </w:rPr>
        <w:t xml:space="preserve"> Marrakech, Morocco</w:t>
      </w:r>
      <w:r w:rsidRPr="0087447D">
        <w:rPr>
          <w:rFonts w:ascii="Georgia" w:hAnsi="Georgia"/>
          <w:szCs w:val="22"/>
        </w:rPr>
        <w:t>.</w:t>
      </w:r>
    </w:p>
    <w:p w:rsidR="003315E9" w:rsidRPr="0087447D" w:rsidRDefault="003315E9" w:rsidP="003315E9">
      <w:pPr>
        <w:spacing w:after="120"/>
        <w:ind w:left="851" w:hanging="851"/>
        <w:jc w:val="both"/>
        <w:rPr>
          <w:rFonts w:ascii="Georgia" w:hAnsi="Georgia"/>
          <w:szCs w:val="22"/>
        </w:rPr>
      </w:pPr>
      <w:r w:rsidRPr="0087447D">
        <w:rPr>
          <w:rFonts w:ascii="Georgia" w:hAnsi="Georgia"/>
          <w:szCs w:val="22"/>
        </w:rPr>
        <w:t>2008</w:t>
      </w:r>
      <w:r w:rsidRPr="0087447D">
        <w:rPr>
          <w:rFonts w:ascii="Georgia" w:hAnsi="Georgia"/>
          <w:szCs w:val="22"/>
        </w:rPr>
        <w:tab/>
      </w:r>
      <w:r w:rsidR="004420DC" w:rsidRPr="0087447D">
        <w:rPr>
          <w:rFonts w:ascii="Georgia" w:hAnsi="Georgia"/>
          <w:szCs w:val="22"/>
        </w:rPr>
        <w:t>“Gender Discrimination in Child Immunization in Rural India: A Multilevel Analysis”</w:t>
      </w:r>
      <w:r w:rsidRPr="0087447D">
        <w:rPr>
          <w:rFonts w:ascii="Georgia" w:hAnsi="Georgia"/>
          <w:szCs w:val="22"/>
        </w:rPr>
        <w:t xml:space="preserve">. The </w:t>
      </w:r>
      <w:r w:rsidR="004420DC" w:rsidRPr="0087447D">
        <w:rPr>
          <w:rFonts w:ascii="Georgia" w:hAnsi="Georgia"/>
          <w:szCs w:val="22"/>
        </w:rPr>
        <w:t>30</w:t>
      </w:r>
      <w:r w:rsidR="004420DC" w:rsidRPr="0087447D">
        <w:rPr>
          <w:rFonts w:ascii="Georgia" w:hAnsi="Georgia"/>
          <w:szCs w:val="22"/>
          <w:vertAlign w:val="superscript"/>
        </w:rPr>
        <w:t>th</w:t>
      </w:r>
      <w:r w:rsidR="004420DC" w:rsidRPr="0087447D">
        <w:rPr>
          <w:rFonts w:ascii="Georgia" w:hAnsi="Georgia"/>
          <w:szCs w:val="22"/>
        </w:rPr>
        <w:t xml:space="preserve"> Annual I</w:t>
      </w:r>
      <w:r w:rsidRPr="0087447D">
        <w:rPr>
          <w:rFonts w:ascii="Georgia" w:hAnsi="Georgia"/>
          <w:szCs w:val="22"/>
        </w:rPr>
        <w:t xml:space="preserve">ndian </w:t>
      </w:r>
      <w:r w:rsidR="004420DC" w:rsidRPr="0087447D">
        <w:rPr>
          <w:rFonts w:ascii="Georgia" w:hAnsi="Georgia"/>
          <w:szCs w:val="22"/>
        </w:rPr>
        <w:t>A</w:t>
      </w:r>
      <w:r w:rsidRPr="0087447D">
        <w:rPr>
          <w:rFonts w:ascii="Georgia" w:hAnsi="Georgia"/>
          <w:szCs w:val="22"/>
        </w:rPr>
        <w:t xml:space="preserve">ssociation for the </w:t>
      </w:r>
      <w:r w:rsidR="004420DC" w:rsidRPr="0087447D">
        <w:rPr>
          <w:rFonts w:ascii="Georgia" w:hAnsi="Georgia"/>
          <w:szCs w:val="22"/>
        </w:rPr>
        <w:t>S</w:t>
      </w:r>
      <w:r w:rsidRPr="0087447D">
        <w:rPr>
          <w:rFonts w:ascii="Georgia" w:hAnsi="Georgia"/>
          <w:szCs w:val="22"/>
        </w:rPr>
        <w:t xml:space="preserve">tudies of </w:t>
      </w:r>
      <w:r w:rsidR="004420DC" w:rsidRPr="0087447D">
        <w:rPr>
          <w:rFonts w:ascii="Georgia" w:hAnsi="Georgia"/>
          <w:szCs w:val="22"/>
        </w:rPr>
        <w:t>P</w:t>
      </w:r>
      <w:r w:rsidRPr="0087447D">
        <w:rPr>
          <w:rFonts w:ascii="Georgia" w:hAnsi="Georgia"/>
          <w:szCs w:val="22"/>
        </w:rPr>
        <w:t>opulation</w:t>
      </w:r>
      <w:r w:rsidR="004420DC" w:rsidRPr="0087447D">
        <w:rPr>
          <w:rFonts w:ascii="Georgia" w:hAnsi="Georgia"/>
          <w:szCs w:val="22"/>
        </w:rPr>
        <w:t xml:space="preserve"> Conference</w:t>
      </w:r>
      <w:r w:rsidRPr="0087447D">
        <w:rPr>
          <w:rFonts w:ascii="Georgia" w:hAnsi="Georgia"/>
          <w:szCs w:val="22"/>
        </w:rPr>
        <w:t xml:space="preserve">, </w:t>
      </w:r>
      <w:r w:rsidR="004420DC" w:rsidRPr="0087447D">
        <w:rPr>
          <w:rFonts w:ascii="Georgia" w:hAnsi="Georgia"/>
          <w:szCs w:val="22"/>
        </w:rPr>
        <w:t>Institute</w:t>
      </w:r>
      <w:r w:rsidR="004420DC" w:rsidRPr="0087447D">
        <w:rPr>
          <w:rFonts w:ascii="Georgia" w:hAnsi="Georgia"/>
          <w:b/>
          <w:szCs w:val="22"/>
        </w:rPr>
        <w:t xml:space="preserve"> </w:t>
      </w:r>
      <w:r w:rsidR="004420DC" w:rsidRPr="0087447D">
        <w:rPr>
          <w:rFonts w:ascii="Georgia" w:hAnsi="Georgia"/>
          <w:szCs w:val="22"/>
        </w:rPr>
        <w:t>of Social and Economic Change, Bangalore</w:t>
      </w:r>
      <w:r w:rsidRPr="0087447D">
        <w:rPr>
          <w:rFonts w:ascii="Georgia" w:hAnsi="Georgia"/>
          <w:szCs w:val="22"/>
        </w:rPr>
        <w:t>, India</w:t>
      </w:r>
      <w:r w:rsidR="004420DC" w:rsidRPr="0087447D">
        <w:rPr>
          <w:rFonts w:ascii="Georgia" w:hAnsi="Georgia"/>
          <w:szCs w:val="22"/>
        </w:rPr>
        <w:t>.</w:t>
      </w:r>
    </w:p>
    <w:p w:rsidR="004420DC" w:rsidRPr="0087447D" w:rsidRDefault="003315E9" w:rsidP="003315E9">
      <w:pPr>
        <w:spacing w:after="120"/>
        <w:ind w:left="851" w:hanging="851"/>
        <w:jc w:val="both"/>
        <w:rPr>
          <w:rFonts w:ascii="Georgia" w:hAnsi="Georgia"/>
          <w:szCs w:val="22"/>
        </w:rPr>
      </w:pPr>
      <w:r w:rsidRPr="0087447D">
        <w:rPr>
          <w:rFonts w:ascii="Georgia" w:hAnsi="Georgia"/>
          <w:szCs w:val="22"/>
        </w:rPr>
        <w:t>2007</w:t>
      </w:r>
      <w:r w:rsidRPr="0087447D">
        <w:rPr>
          <w:rFonts w:ascii="Georgia" w:hAnsi="Georgia"/>
          <w:szCs w:val="22"/>
        </w:rPr>
        <w:tab/>
      </w:r>
      <w:r w:rsidR="004420DC" w:rsidRPr="0087447D">
        <w:rPr>
          <w:rFonts w:ascii="Georgia" w:hAnsi="Georgia"/>
          <w:szCs w:val="22"/>
        </w:rPr>
        <w:t xml:space="preserve">“Globalization, Development and Displacement: A Study of Livelihood Pattern with reference to Two Laterite Soil drought prone villages of Paschim </w:t>
      </w:r>
      <w:proofErr w:type="spellStart"/>
      <w:r w:rsidR="004420DC" w:rsidRPr="0087447D">
        <w:rPr>
          <w:rFonts w:ascii="Georgia" w:hAnsi="Georgia"/>
          <w:szCs w:val="22"/>
        </w:rPr>
        <w:t>Medinipur</w:t>
      </w:r>
      <w:proofErr w:type="spellEnd"/>
      <w:r w:rsidR="004420DC" w:rsidRPr="0087447D">
        <w:rPr>
          <w:rFonts w:ascii="Georgia" w:hAnsi="Georgia"/>
          <w:szCs w:val="22"/>
        </w:rPr>
        <w:t xml:space="preserve"> District”</w:t>
      </w:r>
      <w:r w:rsidRPr="0087447D">
        <w:rPr>
          <w:rFonts w:ascii="Georgia" w:hAnsi="Georgia"/>
          <w:b/>
          <w:szCs w:val="22"/>
        </w:rPr>
        <w:t xml:space="preserve">. </w:t>
      </w:r>
      <w:r w:rsidRPr="0087447D">
        <w:rPr>
          <w:rFonts w:ascii="Georgia" w:hAnsi="Georgia"/>
          <w:szCs w:val="22"/>
        </w:rPr>
        <w:t>The National S</w:t>
      </w:r>
      <w:r w:rsidR="004420DC" w:rsidRPr="0087447D">
        <w:rPr>
          <w:rFonts w:ascii="Georgia" w:hAnsi="Georgia"/>
          <w:szCs w:val="22"/>
        </w:rPr>
        <w:t xml:space="preserve">eminar on </w:t>
      </w:r>
      <w:r w:rsidR="004420DC" w:rsidRPr="0087447D">
        <w:rPr>
          <w:rFonts w:ascii="Georgia" w:hAnsi="Georgia"/>
          <w:i/>
          <w:szCs w:val="22"/>
        </w:rPr>
        <w:t>Globalization, Development and Displacement</w:t>
      </w:r>
      <w:r w:rsidRPr="0087447D">
        <w:rPr>
          <w:rFonts w:ascii="Georgia" w:hAnsi="Georgia"/>
          <w:i/>
          <w:szCs w:val="22"/>
        </w:rPr>
        <w:t>,</w:t>
      </w:r>
      <w:r w:rsidR="004420DC" w:rsidRPr="0087447D">
        <w:rPr>
          <w:rFonts w:ascii="Georgia" w:hAnsi="Georgia"/>
          <w:i/>
          <w:szCs w:val="22"/>
        </w:rPr>
        <w:t xml:space="preserve"> </w:t>
      </w:r>
      <w:r w:rsidR="004420DC" w:rsidRPr="0087447D">
        <w:rPr>
          <w:rFonts w:ascii="Georgia" w:hAnsi="Georgia"/>
          <w:szCs w:val="22"/>
        </w:rPr>
        <w:t>Vidyasagar University</w:t>
      </w:r>
      <w:r w:rsidRPr="0087447D">
        <w:rPr>
          <w:rFonts w:ascii="Georgia" w:hAnsi="Georgia"/>
          <w:szCs w:val="22"/>
        </w:rPr>
        <w:t>, Midnapore, west Bengal, India.</w:t>
      </w:r>
    </w:p>
    <w:p w:rsidR="006B6795" w:rsidRPr="0087447D" w:rsidRDefault="006B6795" w:rsidP="003315E9">
      <w:pPr>
        <w:spacing w:after="120"/>
        <w:ind w:left="851" w:hanging="851"/>
        <w:jc w:val="both"/>
        <w:rPr>
          <w:rFonts w:ascii="Georgia" w:hAnsi="Georgia"/>
          <w:szCs w:val="22"/>
        </w:rPr>
      </w:pPr>
    </w:p>
    <w:p w:rsidR="006B6795" w:rsidRPr="0087447D" w:rsidRDefault="006B6795" w:rsidP="006B6795">
      <w:pPr>
        <w:keepNext/>
        <w:widowControl/>
        <w:shd w:val="clear" w:color="auto" w:fill="C0C0C0"/>
        <w:spacing w:before="120" w:after="120"/>
        <w:outlineLvl w:val="1"/>
        <w:rPr>
          <w:rFonts w:ascii="Georgia" w:hAnsi="Georgia"/>
          <w:b/>
          <w:szCs w:val="22"/>
        </w:rPr>
      </w:pPr>
      <w:r w:rsidRPr="0087447D">
        <w:rPr>
          <w:rFonts w:ascii="Georgia" w:hAnsi="Georgia"/>
          <w:b/>
          <w:szCs w:val="22"/>
        </w:rPr>
        <w:t>Teaching</w:t>
      </w:r>
      <w:r w:rsidR="00DA6C25" w:rsidRPr="0087447D">
        <w:rPr>
          <w:rFonts w:ascii="Georgia" w:hAnsi="Georgia"/>
          <w:b/>
          <w:szCs w:val="22"/>
        </w:rPr>
        <w:t>/Outreach Activities</w:t>
      </w:r>
      <w:r w:rsidRPr="0087447D">
        <w:rPr>
          <w:rFonts w:ascii="Georgia" w:hAnsi="Georgia"/>
          <w:b/>
          <w:szCs w:val="22"/>
        </w:rPr>
        <w:t>:</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t xml:space="preserve">Delivered lecture in the workshop titled online "Research Methodology Workshop focusing on Large Scale Data Analysis" organized by the G B Pant Social Science Institute (A Constituent Institute of the University of Allahabad), </w:t>
      </w:r>
      <w:proofErr w:type="spellStart"/>
      <w:r w:rsidRPr="0087447D">
        <w:rPr>
          <w:rFonts w:ascii="Georgia" w:hAnsi="Georgia"/>
          <w:szCs w:val="22"/>
        </w:rPr>
        <w:t>Prayagraj</w:t>
      </w:r>
      <w:proofErr w:type="spellEnd"/>
      <w:r w:rsidRPr="0087447D">
        <w:rPr>
          <w:rFonts w:ascii="Georgia" w:hAnsi="Georgia"/>
          <w:szCs w:val="22"/>
        </w:rPr>
        <w:t xml:space="preserve"> during Jan 03-08, 2023.</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t xml:space="preserve">Participated in a panel discussion in the EJCON’ 22-23 x Ka-Ching annual event, organized under Sarla Anil Modi School of Economics (SAMSOE), </w:t>
      </w:r>
      <w:proofErr w:type="spellStart"/>
      <w:r w:rsidRPr="0087447D">
        <w:rPr>
          <w:rFonts w:ascii="Georgia" w:hAnsi="Georgia"/>
          <w:szCs w:val="22"/>
        </w:rPr>
        <w:t>Narsee</w:t>
      </w:r>
      <w:proofErr w:type="spellEnd"/>
      <w:r w:rsidRPr="0087447D">
        <w:rPr>
          <w:rFonts w:ascii="Georgia" w:hAnsi="Georgia"/>
          <w:szCs w:val="22"/>
        </w:rPr>
        <w:t xml:space="preserve"> </w:t>
      </w:r>
      <w:proofErr w:type="spellStart"/>
      <w:r w:rsidRPr="0087447D">
        <w:rPr>
          <w:rFonts w:ascii="Georgia" w:hAnsi="Georgia"/>
          <w:szCs w:val="22"/>
        </w:rPr>
        <w:t>Monjee</w:t>
      </w:r>
      <w:proofErr w:type="spellEnd"/>
      <w:r w:rsidRPr="0087447D">
        <w:rPr>
          <w:rFonts w:ascii="Georgia" w:hAnsi="Georgia"/>
          <w:szCs w:val="22"/>
        </w:rPr>
        <w:t xml:space="preserve"> Institute of Management Studies, Mumbai on January 23, 2023.</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t xml:space="preserve">Participated as a resource person in the Regional Training </w:t>
      </w:r>
      <w:proofErr w:type="spellStart"/>
      <w:r w:rsidRPr="0087447D">
        <w:rPr>
          <w:rFonts w:ascii="Georgia" w:hAnsi="Georgia"/>
          <w:szCs w:val="22"/>
        </w:rPr>
        <w:t>Programme</w:t>
      </w:r>
      <w:proofErr w:type="spellEnd"/>
      <w:r w:rsidRPr="0087447D">
        <w:rPr>
          <w:rFonts w:ascii="Georgia" w:hAnsi="Georgia"/>
          <w:szCs w:val="22"/>
        </w:rPr>
        <w:t xml:space="preserve"> on ‘Using NTA Evidence for Population and Development Policy Advancement in Asia-Pacific’ organized by UNFPA APRO in Bangkok during 9-14 October, 2022.</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t>Delivered lectures on “Handling of IHDS data &amp; Doing a Panel” and “Analyzing Economic Mobility, Health &amp; Education” in the workshop on “Large Scale Survey Data Analysis” hosted at Department of Economics, Banaras Hindu University from 22-29th November, 2022.</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t xml:space="preserve">Participated in the National Health Accounts Expert Group Meeting at </w:t>
      </w:r>
      <w:proofErr w:type="spellStart"/>
      <w:r w:rsidRPr="0087447D">
        <w:rPr>
          <w:rFonts w:ascii="Georgia" w:hAnsi="Georgia"/>
          <w:szCs w:val="22"/>
        </w:rPr>
        <w:t>Nirman</w:t>
      </w:r>
      <w:proofErr w:type="spellEnd"/>
      <w:r w:rsidRPr="0087447D">
        <w:rPr>
          <w:rFonts w:ascii="Georgia" w:hAnsi="Georgia"/>
          <w:szCs w:val="22"/>
        </w:rPr>
        <w:t xml:space="preserve"> Bhawan, New Delhi to discuss the NHA Estimates for FY 2019- 20. </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t>Delivered an invited talk on “Overweight and obesity and associated health risk among ever married women in India: How does household economic status play out?” in National Conclave on Public Health Nutrition: Enriching the cycle of Research, Public Policy and Practice at National Institute of Technology, Rourkela during 30-31 January, 2020.</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t>Delivered hands on training on ‘Extraction of NSS unit level data and their use in research’ to the researchers of the George Institute of Public Health, India on September 11, 2018.</w:t>
      </w:r>
    </w:p>
    <w:p w:rsidR="00DA6C25" w:rsidRPr="0087447D" w:rsidRDefault="00DA6C25" w:rsidP="00DA6C25">
      <w:pPr>
        <w:pStyle w:val="ListParagraph"/>
        <w:numPr>
          <w:ilvl w:val="0"/>
          <w:numId w:val="21"/>
        </w:numPr>
        <w:spacing w:after="120"/>
        <w:jc w:val="both"/>
        <w:rPr>
          <w:rFonts w:ascii="Georgia" w:hAnsi="Georgia"/>
          <w:szCs w:val="22"/>
        </w:rPr>
      </w:pPr>
      <w:r w:rsidRPr="0087447D">
        <w:rPr>
          <w:rFonts w:ascii="Georgia" w:hAnsi="Georgia"/>
          <w:szCs w:val="22"/>
        </w:rPr>
        <w:lastRenderedPageBreak/>
        <w:t>Presented the challenges and opportunities of collecting Migration data from IHDS panel households in the International Union for Scientific Study of Population (IUSSP) organized special session on “Innovations in Longitudinal and Cross-national Surveys” at the 4th APA Conference at Shanghai on 13th July, 2018.</w:t>
      </w:r>
    </w:p>
    <w:p w:rsidR="00E51487" w:rsidRPr="0087447D" w:rsidRDefault="00E51487" w:rsidP="00E51487">
      <w:pPr>
        <w:pStyle w:val="ListParagraph"/>
        <w:numPr>
          <w:ilvl w:val="0"/>
          <w:numId w:val="21"/>
        </w:numPr>
        <w:spacing w:after="120"/>
        <w:jc w:val="both"/>
        <w:rPr>
          <w:rFonts w:ascii="Georgia" w:hAnsi="Georgia"/>
          <w:szCs w:val="22"/>
        </w:rPr>
      </w:pPr>
      <w:r w:rsidRPr="0087447D">
        <w:rPr>
          <w:rFonts w:ascii="Georgia" w:hAnsi="Georgia"/>
          <w:szCs w:val="22"/>
        </w:rPr>
        <w:t>Delivered lecture on ‘Economic Status and Adult Mortality in India’ at O. P. Jindal Global University, Sonipat, Haryana on 19</w:t>
      </w:r>
      <w:r w:rsidRPr="0087447D">
        <w:rPr>
          <w:rFonts w:ascii="Georgia" w:hAnsi="Georgia"/>
          <w:szCs w:val="22"/>
          <w:vertAlign w:val="superscript"/>
        </w:rPr>
        <w:t>th</w:t>
      </w:r>
      <w:r w:rsidRPr="0087447D">
        <w:rPr>
          <w:rFonts w:ascii="Georgia" w:hAnsi="Georgia"/>
          <w:szCs w:val="22"/>
        </w:rPr>
        <w:t xml:space="preserve"> October, 2016.</w:t>
      </w:r>
    </w:p>
    <w:p w:rsidR="00E51487" w:rsidRPr="0087447D" w:rsidRDefault="00E51487" w:rsidP="00E51487">
      <w:pPr>
        <w:pStyle w:val="ListParagraph"/>
        <w:numPr>
          <w:ilvl w:val="0"/>
          <w:numId w:val="21"/>
        </w:numPr>
        <w:spacing w:after="120"/>
        <w:jc w:val="both"/>
        <w:rPr>
          <w:rFonts w:ascii="Georgia" w:hAnsi="Georgia"/>
          <w:szCs w:val="22"/>
        </w:rPr>
      </w:pPr>
      <w:r w:rsidRPr="0087447D">
        <w:rPr>
          <w:rFonts w:ascii="Georgia" w:hAnsi="Georgia"/>
          <w:szCs w:val="22"/>
        </w:rPr>
        <w:t>Taught Advanced Health Care Analysis tools at the workshop on Sustainable Development of Quality Improvement Program at Indian Institute of Technology, Kanpur on 4</w:t>
      </w:r>
      <w:r w:rsidRPr="0087447D">
        <w:rPr>
          <w:rFonts w:ascii="Georgia" w:hAnsi="Georgia"/>
          <w:szCs w:val="22"/>
          <w:vertAlign w:val="superscript"/>
        </w:rPr>
        <w:t>th</w:t>
      </w:r>
      <w:r w:rsidRPr="0087447D">
        <w:rPr>
          <w:rFonts w:ascii="Georgia" w:hAnsi="Georgia"/>
          <w:szCs w:val="22"/>
        </w:rPr>
        <w:t xml:space="preserve"> December, 2015.</w:t>
      </w:r>
    </w:p>
    <w:p w:rsidR="006B6795" w:rsidRPr="0087447D" w:rsidRDefault="006B6795" w:rsidP="006B6795">
      <w:pPr>
        <w:pStyle w:val="ListParagraph"/>
        <w:numPr>
          <w:ilvl w:val="0"/>
          <w:numId w:val="21"/>
        </w:numPr>
        <w:spacing w:after="120"/>
        <w:jc w:val="both"/>
        <w:rPr>
          <w:rFonts w:ascii="Georgia" w:hAnsi="Georgia"/>
          <w:szCs w:val="22"/>
        </w:rPr>
      </w:pPr>
      <w:r w:rsidRPr="0087447D">
        <w:rPr>
          <w:rFonts w:ascii="Georgia" w:hAnsi="Georgia"/>
          <w:szCs w:val="22"/>
        </w:rPr>
        <w:t>Taught Gender Studies in Population Sciences and Research Methodology to the M.A./M.Sc. final year students at International Institute for Population Sciences, Mumbai in 2012.</w:t>
      </w:r>
    </w:p>
    <w:p w:rsidR="004420DC" w:rsidRPr="0087447D" w:rsidRDefault="004420DC" w:rsidP="004D140F">
      <w:pPr>
        <w:widowControl/>
        <w:tabs>
          <w:tab w:val="left" w:pos="3560"/>
        </w:tabs>
        <w:spacing w:after="120"/>
        <w:ind w:left="3557" w:hanging="3557"/>
        <w:jc w:val="both"/>
        <w:rPr>
          <w:rFonts w:ascii="Georgia" w:hAnsi="Georgia"/>
          <w:szCs w:val="22"/>
        </w:rPr>
      </w:pPr>
    </w:p>
    <w:p w:rsidR="004420DC" w:rsidRPr="0087447D" w:rsidRDefault="004420DC" w:rsidP="00CE2B4D">
      <w:pPr>
        <w:keepNext/>
        <w:widowControl/>
        <w:shd w:val="clear" w:color="auto" w:fill="C0C0C0"/>
        <w:spacing w:before="120" w:after="120"/>
        <w:outlineLvl w:val="1"/>
        <w:rPr>
          <w:rFonts w:ascii="Georgia" w:hAnsi="Georgia"/>
          <w:b/>
          <w:szCs w:val="22"/>
        </w:rPr>
      </w:pPr>
      <w:r w:rsidRPr="0087447D">
        <w:rPr>
          <w:rFonts w:ascii="Georgia" w:hAnsi="Georgia"/>
          <w:b/>
          <w:szCs w:val="22"/>
        </w:rPr>
        <w:t>Specialized Training/Workshop:</w:t>
      </w:r>
    </w:p>
    <w:p w:rsidR="0086766C" w:rsidRPr="0087447D" w:rsidRDefault="0086766C" w:rsidP="00F92976">
      <w:pPr>
        <w:widowControl/>
        <w:tabs>
          <w:tab w:val="left" w:pos="360"/>
        </w:tabs>
        <w:spacing w:after="120"/>
        <w:ind w:left="851" w:hanging="851"/>
        <w:jc w:val="both"/>
        <w:rPr>
          <w:rFonts w:ascii="Georgia" w:hAnsi="Georgia"/>
          <w:color w:val="000000"/>
          <w:szCs w:val="22"/>
        </w:rPr>
      </w:pPr>
      <w:r w:rsidRPr="0087447D">
        <w:rPr>
          <w:rFonts w:ascii="Georgia" w:hAnsi="Georgia"/>
          <w:color w:val="000000"/>
          <w:szCs w:val="22"/>
        </w:rPr>
        <w:t>2020</w:t>
      </w:r>
      <w:r w:rsidRPr="0087447D">
        <w:rPr>
          <w:rFonts w:ascii="Georgia" w:hAnsi="Georgia"/>
          <w:color w:val="000000"/>
          <w:szCs w:val="22"/>
        </w:rPr>
        <w:tab/>
        <w:t xml:space="preserve">Successfully completed the course Questionnaire Design, jointly organized by the International Program in Survey and Data Science, University of Mannheim and Joint Program in Survey Methodology, University of Maryland. </w:t>
      </w:r>
    </w:p>
    <w:p w:rsidR="00D0584E" w:rsidRPr="0087447D" w:rsidRDefault="004E475E" w:rsidP="00F92976">
      <w:pPr>
        <w:widowControl/>
        <w:tabs>
          <w:tab w:val="left" w:pos="360"/>
        </w:tabs>
        <w:spacing w:after="120"/>
        <w:ind w:left="851" w:hanging="851"/>
        <w:jc w:val="both"/>
        <w:rPr>
          <w:rFonts w:ascii="Georgia" w:hAnsi="Georgia"/>
          <w:color w:val="000000"/>
          <w:szCs w:val="22"/>
        </w:rPr>
      </w:pPr>
      <w:r w:rsidRPr="0087447D">
        <w:rPr>
          <w:rFonts w:ascii="Georgia" w:hAnsi="Georgia"/>
          <w:color w:val="000000"/>
          <w:szCs w:val="22"/>
        </w:rPr>
        <w:t>2018</w:t>
      </w:r>
      <w:r w:rsidR="00D0584E" w:rsidRPr="0087447D">
        <w:rPr>
          <w:rFonts w:ascii="Georgia" w:hAnsi="Georgia"/>
          <w:color w:val="000000"/>
          <w:szCs w:val="22"/>
        </w:rPr>
        <w:tab/>
        <w:t xml:space="preserve">Successfully completed the </w:t>
      </w:r>
      <w:r w:rsidRPr="0087447D">
        <w:rPr>
          <w:rFonts w:ascii="Georgia" w:hAnsi="Georgia"/>
          <w:color w:val="000000"/>
          <w:szCs w:val="22"/>
        </w:rPr>
        <w:t>course</w:t>
      </w:r>
      <w:r w:rsidR="00D0584E" w:rsidRPr="0087447D">
        <w:rPr>
          <w:rFonts w:ascii="Georgia" w:hAnsi="Georgia"/>
          <w:color w:val="000000"/>
          <w:szCs w:val="22"/>
        </w:rPr>
        <w:t xml:space="preserve"> Data Collection Methods (SUV623)</w:t>
      </w:r>
      <w:r w:rsidRPr="0087447D">
        <w:rPr>
          <w:rFonts w:ascii="Georgia" w:hAnsi="Georgia"/>
          <w:color w:val="000000"/>
          <w:szCs w:val="22"/>
        </w:rPr>
        <w:t>, offered through</w:t>
      </w:r>
      <w:r w:rsidR="00D0584E" w:rsidRPr="0087447D">
        <w:rPr>
          <w:rFonts w:ascii="Georgia" w:hAnsi="Georgia"/>
          <w:color w:val="000000"/>
          <w:szCs w:val="22"/>
        </w:rPr>
        <w:t xml:space="preserve"> Joint Program on Survey Methodology</w:t>
      </w:r>
      <w:r w:rsidRPr="0087447D">
        <w:rPr>
          <w:rFonts w:ascii="Georgia" w:hAnsi="Georgia"/>
          <w:color w:val="000000"/>
          <w:szCs w:val="22"/>
        </w:rPr>
        <w:t>. This program was designed by survey methodology experts from University of Maryland and University of Michigan.</w:t>
      </w:r>
      <w:r w:rsidR="00D0584E" w:rsidRPr="0087447D">
        <w:rPr>
          <w:rFonts w:ascii="Georgia" w:hAnsi="Georgia"/>
          <w:color w:val="000000"/>
          <w:szCs w:val="22"/>
        </w:rPr>
        <w:t xml:space="preserve">  </w:t>
      </w:r>
    </w:p>
    <w:p w:rsidR="00D0584E" w:rsidRPr="0087447D" w:rsidRDefault="00D0584E" w:rsidP="00D0584E">
      <w:pPr>
        <w:widowControl/>
        <w:tabs>
          <w:tab w:val="left" w:pos="360"/>
        </w:tabs>
        <w:spacing w:after="120"/>
        <w:ind w:left="851" w:hanging="851"/>
        <w:jc w:val="both"/>
        <w:rPr>
          <w:rFonts w:ascii="Georgia" w:hAnsi="Georgia"/>
          <w:color w:val="000000"/>
          <w:szCs w:val="22"/>
        </w:rPr>
      </w:pPr>
      <w:r w:rsidRPr="0087447D">
        <w:rPr>
          <w:rFonts w:ascii="Georgia" w:hAnsi="Georgia"/>
          <w:color w:val="000000"/>
          <w:szCs w:val="22"/>
        </w:rPr>
        <w:t>2017</w:t>
      </w:r>
      <w:r w:rsidRPr="0087447D">
        <w:rPr>
          <w:rFonts w:ascii="Georgia" w:hAnsi="Georgia"/>
          <w:color w:val="000000"/>
          <w:szCs w:val="22"/>
        </w:rPr>
        <w:tab/>
        <w:t>Successfully completed the NIH Web-based training course on Protecting Human Research Participants. Researchers, applying for a NIH grant, are required to qualify this course.</w:t>
      </w:r>
    </w:p>
    <w:p w:rsidR="00F92976" w:rsidRPr="0087447D" w:rsidRDefault="00EE63C1" w:rsidP="00F92976">
      <w:pPr>
        <w:widowControl/>
        <w:tabs>
          <w:tab w:val="left" w:pos="360"/>
        </w:tabs>
        <w:spacing w:after="120"/>
        <w:ind w:left="851" w:hanging="851"/>
        <w:jc w:val="both"/>
        <w:rPr>
          <w:rFonts w:ascii="Georgia" w:hAnsi="Georgia"/>
          <w:color w:val="000000"/>
          <w:szCs w:val="22"/>
        </w:rPr>
      </w:pPr>
      <w:r w:rsidRPr="0087447D">
        <w:rPr>
          <w:rFonts w:ascii="Georgia" w:hAnsi="Georgia"/>
          <w:color w:val="000000"/>
          <w:szCs w:val="22"/>
        </w:rPr>
        <w:t>2015</w:t>
      </w:r>
      <w:r w:rsidRPr="0087447D">
        <w:rPr>
          <w:rFonts w:ascii="Georgia" w:hAnsi="Georgia"/>
          <w:color w:val="000000"/>
          <w:szCs w:val="22"/>
        </w:rPr>
        <w:tab/>
      </w:r>
      <w:r w:rsidR="00F92976" w:rsidRPr="0087447D">
        <w:rPr>
          <w:rFonts w:ascii="Georgia" w:hAnsi="Georgia"/>
          <w:color w:val="000000"/>
          <w:szCs w:val="22"/>
        </w:rPr>
        <w:t>Training Workshop on Na</w:t>
      </w:r>
      <w:r w:rsidR="00D0584E" w:rsidRPr="0087447D">
        <w:rPr>
          <w:rFonts w:ascii="Georgia" w:hAnsi="Georgia"/>
          <w:color w:val="000000"/>
          <w:szCs w:val="22"/>
        </w:rPr>
        <w:t>tional Health Accounts in India</w:t>
      </w:r>
      <w:r w:rsidR="00F92976" w:rsidRPr="0087447D">
        <w:rPr>
          <w:rFonts w:ascii="Georgia" w:hAnsi="Georgia"/>
          <w:color w:val="000000"/>
          <w:szCs w:val="22"/>
        </w:rPr>
        <w:t xml:space="preserve"> organized by National Health Systems Resource Centre (NHSRC), National Institute of Health and Family Welfare (NIHFW), and the World Bank</w:t>
      </w:r>
      <w:r w:rsidR="00421805" w:rsidRPr="0087447D">
        <w:rPr>
          <w:rFonts w:ascii="Georgia" w:hAnsi="Georgia"/>
          <w:color w:val="000000"/>
          <w:szCs w:val="22"/>
        </w:rPr>
        <w:t xml:space="preserve"> at NIHFW, New Delhi</w:t>
      </w:r>
      <w:r w:rsidR="00F92976" w:rsidRPr="0087447D">
        <w:rPr>
          <w:rFonts w:ascii="Georgia" w:hAnsi="Georgia"/>
          <w:color w:val="000000"/>
          <w:szCs w:val="22"/>
        </w:rPr>
        <w:t>.</w:t>
      </w:r>
    </w:p>
    <w:p w:rsidR="003315E9" w:rsidRPr="0087447D" w:rsidRDefault="00EE63C1" w:rsidP="00EE63C1">
      <w:pPr>
        <w:widowControl/>
        <w:tabs>
          <w:tab w:val="left" w:pos="360"/>
        </w:tabs>
        <w:spacing w:after="120"/>
        <w:jc w:val="both"/>
        <w:rPr>
          <w:rFonts w:ascii="Georgia" w:hAnsi="Georgia"/>
          <w:color w:val="000000"/>
          <w:szCs w:val="22"/>
        </w:rPr>
      </w:pPr>
      <w:r w:rsidRPr="0087447D">
        <w:rPr>
          <w:rFonts w:ascii="Georgia" w:hAnsi="Georgia"/>
          <w:color w:val="000000"/>
          <w:szCs w:val="22"/>
        </w:rPr>
        <w:t>2012</w:t>
      </w:r>
      <w:r w:rsidRPr="0087447D">
        <w:rPr>
          <w:rFonts w:ascii="Georgia" w:hAnsi="Georgia"/>
          <w:color w:val="000000"/>
          <w:szCs w:val="22"/>
        </w:rPr>
        <w:tab/>
      </w:r>
      <w:r w:rsidR="004420DC" w:rsidRPr="0087447D">
        <w:rPr>
          <w:rFonts w:ascii="Georgia" w:hAnsi="Georgia"/>
          <w:color w:val="000000"/>
          <w:szCs w:val="22"/>
        </w:rPr>
        <w:t>“Introduction to ArcGIS Desktop</w:t>
      </w:r>
      <w:r w:rsidR="004420DC" w:rsidRPr="0087447D">
        <w:rPr>
          <w:rFonts w:ascii="Georgia" w:hAnsi="Georgia"/>
          <w:szCs w:val="22"/>
        </w:rPr>
        <w:t>”</w:t>
      </w:r>
      <w:r w:rsidR="004420DC" w:rsidRPr="0087447D">
        <w:rPr>
          <w:rFonts w:ascii="Georgia" w:hAnsi="Georgia"/>
          <w:b/>
          <w:szCs w:val="22"/>
        </w:rPr>
        <w:t xml:space="preserve"> </w:t>
      </w:r>
      <w:r w:rsidR="004420DC" w:rsidRPr="0087447D">
        <w:rPr>
          <w:rFonts w:ascii="Georgia" w:hAnsi="Georgia"/>
          <w:szCs w:val="22"/>
        </w:rPr>
        <w:t>org</w:t>
      </w:r>
      <w:r w:rsidR="004420DC" w:rsidRPr="0087447D">
        <w:rPr>
          <w:rFonts w:ascii="Georgia" w:hAnsi="Georgia"/>
          <w:color w:val="000000"/>
          <w:szCs w:val="22"/>
        </w:rPr>
        <w:t xml:space="preserve">anized by </w:t>
      </w:r>
      <w:proofErr w:type="spellStart"/>
      <w:r w:rsidR="004420DC" w:rsidRPr="0087447D">
        <w:rPr>
          <w:rFonts w:ascii="Georgia" w:hAnsi="Georgia"/>
          <w:color w:val="000000"/>
          <w:szCs w:val="22"/>
        </w:rPr>
        <w:t>esri</w:t>
      </w:r>
      <w:proofErr w:type="spellEnd"/>
      <w:r w:rsidR="004420DC" w:rsidRPr="0087447D">
        <w:rPr>
          <w:rFonts w:ascii="Georgia" w:hAnsi="Georgia"/>
          <w:color w:val="000000"/>
          <w:szCs w:val="22"/>
        </w:rPr>
        <w:t xml:space="preserve"> India</w:t>
      </w:r>
      <w:r w:rsidR="003315E9" w:rsidRPr="0087447D">
        <w:rPr>
          <w:rFonts w:ascii="Georgia" w:hAnsi="Georgia"/>
          <w:color w:val="000000"/>
          <w:szCs w:val="22"/>
        </w:rPr>
        <w:t xml:space="preserve"> at IIPS, Mumbai.</w:t>
      </w:r>
    </w:p>
    <w:p w:rsidR="004420DC" w:rsidRPr="0087447D" w:rsidRDefault="003315E9" w:rsidP="00D63BB7">
      <w:pPr>
        <w:widowControl/>
        <w:tabs>
          <w:tab w:val="left" w:pos="360"/>
        </w:tabs>
        <w:spacing w:after="120"/>
        <w:ind w:left="851" w:hanging="851"/>
        <w:jc w:val="both"/>
        <w:rPr>
          <w:rFonts w:ascii="Georgia" w:hAnsi="Georgia"/>
          <w:color w:val="000000"/>
          <w:szCs w:val="22"/>
        </w:rPr>
      </w:pPr>
      <w:r w:rsidRPr="0087447D">
        <w:rPr>
          <w:rFonts w:ascii="Georgia" w:hAnsi="Georgia"/>
          <w:color w:val="000000"/>
          <w:szCs w:val="22"/>
        </w:rPr>
        <w:t>2012</w:t>
      </w:r>
      <w:r w:rsidRPr="0087447D">
        <w:rPr>
          <w:rFonts w:ascii="Georgia" w:hAnsi="Georgia"/>
          <w:color w:val="000000"/>
          <w:szCs w:val="22"/>
        </w:rPr>
        <w:tab/>
      </w:r>
      <w:r w:rsidR="004420DC" w:rsidRPr="0087447D">
        <w:rPr>
          <w:rFonts w:ascii="Georgia" w:hAnsi="Georgia"/>
          <w:color w:val="000000"/>
          <w:szCs w:val="22"/>
        </w:rPr>
        <w:t xml:space="preserve">“Lecture Series </w:t>
      </w:r>
      <w:r w:rsidR="004420DC" w:rsidRPr="0087447D">
        <w:rPr>
          <w:rFonts w:ascii="Georgia" w:hAnsi="Georgia"/>
          <w:szCs w:val="22"/>
        </w:rPr>
        <w:t>and Workshop in Population Dynamics – I (LSWPD)”</w:t>
      </w:r>
      <w:r w:rsidR="004420DC" w:rsidRPr="0087447D">
        <w:rPr>
          <w:rFonts w:ascii="Georgia" w:hAnsi="Georgia"/>
          <w:b/>
          <w:szCs w:val="22"/>
        </w:rPr>
        <w:t xml:space="preserve"> </w:t>
      </w:r>
      <w:r w:rsidR="004420DC" w:rsidRPr="0087447D">
        <w:rPr>
          <w:rFonts w:ascii="Georgia" w:hAnsi="Georgia"/>
          <w:szCs w:val="22"/>
        </w:rPr>
        <w:t>org</w:t>
      </w:r>
      <w:r w:rsidR="004420DC" w:rsidRPr="0087447D">
        <w:rPr>
          <w:rFonts w:ascii="Georgia" w:hAnsi="Georgia"/>
          <w:color w:val="000000"/>
          <w:szCs w:val="22"/>
        </w:rPr>
        <w:t>anized by IIPS at IIPS, Mumbai.</w:t>
      </w:r>
    </w:p>
    <w:p w:rsidR="004420DC" w:rsidRPr="0087447D" w:rsidRDefault="00D63BB7" w:rsidP="00D63BB7">
      <w:pPr>
        <w:widowControl/>
        <w:tabs>
          <w:tab w:val="left" w:pos="360"/>
        </w:tabs>
        <w:spacing w:after="120"/>
        <w:ind w:left="851" w:hanging="851"/>
        <w:jc w:val="both"/>
        <w:rPr>
          <w:rFonts w:ascii="Georgia" w:hAnsi="Georgia"/>
          <w:color w:val="000000"/>
          <w:szCs w:val="22"/>
        </w:rPr>
      </w:pPr>
      <w:r w:rsidRPr="0087447D">
        <w:rPr>
          <w:rFonts w:ascii="Georgia" w:hAnsi="Georgia"/>
          <w:color w:val="000000"/>
          <w:szCs w:val="22"/>
        </w:rPr>
        <w:t>2011</w:t>
      </w:r>
      <w:r w:rsidRPr="0087447D">
        <w:rPr>
          <w:rFonts w:ascii="Georgia" w:hAnsi="Georgia"/>
          <w:color w:val="000000"/>
          <w:szCs w:val="22"/>
        </w:rPr>
        <w:tab/>
      </w:r>
      <w:r w:rsidR="004420DC" w:rsidRPr="0087447D">
        <w:rPr>
          <w:rFonts w:ascii="Georgia" w:hAnsi="Georgia"/>
          <w:color w:val="000000"/>
          <w:szCs w:val="22"/>
        </w:rPr>
        <w:t>“Population Economics Summer School”</w:t>
      </w:r>
      <w:r w:rsidR="004420DC" w:rsidRPr="0087447D">
        <w:rPr>
          <w:rFonts w:ascii="Georgia" w:hAnsi="Georgia"/>
          <w:b/>
          <w:color w:val="000000"/>
          <w:szCs w:val="22"/>
        </w:rPr>
        <w:t xml:space="preserve"> </w:t>
      </w:r>
      <w:r w:rsidR="004420DC" w:rsidRPr="0087447D">
        <w:rPr>
          <w:rFonts w:ascii="Georgia" w:hAnsi="Georgia"/>
          <w:color w:val="000000"/>
          <w:szCs w:val="22"/>
        </w:rPr>
        <w:t xml:space="preserve">organized by </w:t>
      </w:r>
      <w:proofErr w:type="spellStart"/>
      <w:r w:rsidR="004420DC" w:rsidRPr="0087447D">
        <w:rPr>
          <w:rFonts w:ascii="Georgia" w:hAnsi="Georgia"/>
          <w:color w:val="000000"/>
          <w:szCs w:val="22"/>
        </w:rPr>
        <w:t>MaxPlanck</w:t>
      </w:r>
      <w:proofErr w:type="spellEnd"/>
      <w:r w:rsidR="004420DC" w:rsidRPr="0087447D">
        <w:rPr>
          <w:rFonts w:ascii="Georgia" w:hAnsi="Georgia"/>
          <w:color w:val="000000"/>
          <w:szCs w:val="22"/>
        </w:rPr>
        <w:t xml:space="preserve"> Institute for Demograph</w:t>
      </w:r>
      <w:r w:rsidRPr="0087447D">
        <w:rPr>
          <w:rFonts w:ascii="Georgia" w:hAnsi="Georgia"/>
          <w:color w:val="000000"/>
          <w:szCs w:val="22"/>
        </w:rPr>
        <w:t>ic Research in Rostock, Germany</w:t>
      </w:r>
      <w:r w:rsidR="004420DC" w:rsidRPr="0087447D">
        <w:rPr>
          <w:rFonts w:ascii="Georgia" w:hAnsi="Georgia"/>
          <w:color w:val="000000"/>
          <w:szCs w:val="22"/>
        </w:rPr>
        <w:t>.</w:t>
      </w:r>
    </w:p>
    <w:p w:rsidR="004420DC" w:rsidRPr="0087447D" w:rsidRDefault="00D63BB7" w:rsidP="00D63BB7">
      <w:pPr>
        <w:widowControl/>
        <w:tabs>
          <w:tab w:val="left" w:pos="360"/>
        </w:tabs>
        <w:spacing w:after="120"/>
        <w:ind w:left="851" w:hanging="851"/>
        <w:jc w:val="both"/>
        <w:rPr>
          <w:rFonts w:ascii="Georgia" w:hAnsi="Georgia"/>
          <w:szCs w:val="22"/>
        </w:rPr>
      </w:pPr>
      <w:r w:rsidRPr="0087447D">
        <w:rPr>
          <w:rFonts w:ascii="Georgia" w:hAnsi="Georgia"/>
          <w:color w:val="000000"/>
          <w:szCs w:val="22"/>
        </w:rPr>
        <w:t>2010</w:t>
      </w:r>
      <w:r w:rsidRPr="0087447D">
        <w:rPr>
          <w:rFonts w:ascii="Georgia" w:hAnsi="Georgia"/>
          <w:color w:val="000000"/>
          <w:szCs w:val="22"/>
        </w:rPr>
        <w:tab/>
        <w:t>P</w:t>
      </w:r>
      <w:r w:rsidR="004420DC" w:rsidRPr="0087447D">
        <w:rPr>
          <w:rFonts w:ascii="Georgia" w:hAnsi="Georgia"/>
          <w:szCs w:val="22"/>
        </w:rPr>
        <w:t xml:space="preserve">retesting of CAPI for the Longitudinal Ageing Study in India (LASI) survey instrument </w:t>
      </w:r>
      <w:proofErr w:type="gramStart"/>
      <w:r w:rsidRPr="0087447D">
        <w:rPr>
          <w:rFonts w:ascii="Georgia" w:hAnsi="Georgia"/>
          <w:szCs w:val="22"/>
        </w:rPr>
        <w:t>At</w:t>
      </w:r>
      <w:proofErr w:type="gramEnd"/>
      <w:r w:rsidRPr="0087447D">
        <w:rPr>
          <w:rFonts w:ascii="Georgia" w:hAnsi="Georgia"/>
          <w:szCs w:val="22"/>
        </w:rPr>
        <w:t xml:space="preserve"> IIPS, Mumbai, India</w:t>
      </w:r>
      <w:r w:rsidR="004420DC" w:rsidRPr="0087447D">
        <w:rPr>
          <w:rFonts w:ascii="Georgia" w:hAnsi="Georgia"/>
          <w:szCs w:val="22"/>
        </w:rPr>
        <w:t>.</w:t>
      </w:r>
    </w:p>
    <w:p w:rsidR="004420DC" w:rsidRPr="0087447D" w:rsidRDefault="00D63BB7" w:rsidP="00D63BB7">
      <w:pPr>
        <w:widowControl/>
        <w:tabs>
          <w:tab w:val="left" w:pos="360"/>
        </w:tabs>
        <w:spacing w:after="120"/>
        <w:ind w:left="851" w:hanging="851"/>
        <w:jc w:val="both"/>
        <w:rPr>
          <w:rFonts w:ascii="Georgia" w:hAnsi="Georgia"/>
          <w:szCs w:val="22"/>
        </w:rPr>
      </w:pPr>
      <w:r w:rsidRPr="0087447D">
        <w:rPr>
          <w:rFonts w:ascii="Georgia" w:hAnsi="Georgia"/>
          <w:color w:val="000000"/>
          <w:szCs w:val="22"/>
        </w:rPr>
        <w:t>2010</w:t>
      </w:r>
      <w:r w:rsidRPr="0087447D">
        <w:rPr>
          <w:rFonts w:ascii="Georgia" w:hAnsi="Georgia"/>
          <w:color w:val="000000"/>
          <w:szCs w:val="22"/>
        </w:rPr>
        <w:tab/>
      </w:r>
      <w:r w:rsidR="004420DC" w:rsidRPr="0087447D">
        <w:rPr>
          <w:rFonts w:ascii="Georgia" w:hAnsi="Georgia"/>
          <w:szCs w:val="22"/>
        </w:rPr>
        <w:t>“Economic and Financial Aspects of Population Ageing”,</w:t>
      </w:r>
      <w:r w:rsidR="004420DC" w:rsidRPr="0087447D">
        <w:rPr>
          <w:rFonts w:ascii="Georgia" w:hAnsi="Georgia"/>
          <w:b/>
          <w:szCs w:val="22"/>
        </w:rPr>
        <w:t xml:space="preserve"> </w:t>
      </w:r>
      <w:r w:rsidRPr="0087447D">
        <w:rPr>
          <w:rFonts w:ascii="Georgia" w:hAnsi="Georgia"/>
          <w:szCs w:val="22"/>
        </w:rPr>
        <w:t xml:space="preserve">jointly </w:t>
      </w:r>
      <w:r w:rsidR="004420DC" w:rsidRPr="0087447D">
        <w:rPr>
          <w:rFonts w:ascii="Georgia" w:hAnsi="Georgia"/>
          <w:szCs w:val="22"/>
        </w:rPr>
        <w:t>organized by I</w:t>
      </w:r>
      <w:r w:rsidRPr="0087447D">
        <w:rPr>
          <w:rFonts w:ascii="Georgia" w:hAnsi="Georgia"/>
          <w:szCs w:val="22"/>
        </w:rPr>
        <w:t xml:space="preserve">nternational </w:t>
      </w:r>
      <w:r w:rsidR="004420DC" w:rsidRPr="0087447D">
        <w:rPr>
          <w:rFonts w:ascii="Georgia" w:hAnsi="Georgia"/>
          <w:szCs w:val="22"/>
        </w:rPr>
        <w:t>I</w:t>
      </w:r>
      <w:r w:rsidRPr="0087447D">
        <w:rPr>
          <w:rFonts w:ascii="Georgia" w:hAnsi="Georgia"/>
          <w:szCs w:val="22"/>
        </w:rPr>
        <w:t xml:space="preserve">nstitute of </w:t>
      </w:r>
      <w:r w:rsidR="004420DC" w:rsidRPr="0087447D">
        <w:rPr>
          <w:rFonts w:ascii="Georgia" w:hAnsi="Georgia"/>
          <w:szCs w:val="22"/>
        </w:rPr>
        <w:t>A</w:t>
      </w:r>
      <w:r w:rsidRPr="0087447D">
        <w:rPr>
          <w:rFonts w:ascii="Georgia" w:hAnsi="Georgia"/>
          <w:szCs w:val="22"/>
        </w:rPr>
        <w:t>geing</w:t>
      </w:r>
      <w:r w:rsidR="004420DC" w:rsidRPr="0087447D">
        <w:rPr>
          <w:rFonts w:ascii="Georgia" w:hAnsi="Georgia"/>
          <w:szCs w:val="22"/>
        </w:rPr>
        <w:t>, Malta and UNFPA at Malta.</w:t>
      </w:r>
    </w:p>
    <w:p w:rsidR="004420DC" w:rsidRPr="0087447D" w:rsidRDefault="00D63BB7" w:rsidP="00D63BB7">
      <w:pPr>
        <w:widowControl/>
        <w:tabs>
          <w:tab w:val="left" w:pos="360"/>
        </w:tabs>
        <w:spacing w:after="120"/>
        <w:ind w:left="851" w:hanging="851"/>
        <w:jc w:val="both"/>
        <w:rPr>
          <w:rFonts w:ascii="Georgia" w:hAnsi="Georgia"/>
          <w:b/>
          <w:szCs w:val="22"/>
        </w:rPr>
      </w:pPr>
      <w:r w:rsidRPr="0087447D">
        <w:rPr>
          <w:rFonts w:ascii="Georgia" w:hAnsi="Georgia"/>
          <w:color w:val="000000"/>
          <w:szCs w:val="22"/>
        </w:rPr>
        <w:t>2009</w:t>
      </w:r>
      <w:r w:rsidRPr="0087447D">
        <w:rPr>
          <w:rFonts w:ascii="Georgia" w:hAnsi="Georgia"/>
          <w:color w:val="000000"/>
          <w:szCs w:val="22"/>
        </w:rPr>
        <w:tab/>
      </w:r>
      <w:r w:rsidR="004420DC" w:rsidRPr="0087447D">
        <w:rPr>
          <w:rFonts w:ascii="Georgia" w:hAnsi="Georgia"/>
          <w:szCs w:val="22"/>
        </w:rPr>
        <w:t>“Family planning and Reproductive Health”,</w:t>
      </w:r>
      <w:r w:rsidR="004420DC" w:rsidRPr="0087447D">
        <w:rPr>
          <w:rFonts w:ascii="Georgia" w:hAnsi="Georgia"/>
          <w:b/>
          <w:szCs w:val="22"/>
        </w:rPr>
        <w:t xml:space="preserve"> </w:t>
      </w:r>
      <w:r w:rsidR="004420DC" w:rsidRPr="0087447D">
        <w:rPr>
          <w:rFonts w:ascii="Georgia" w:hAnsi="Georgia"/>
          <w:szCs w:val="22"/>
        </w:rPr>
        <w:t>jointly organized by IIPS and Bill and Melinda Gates Institute for Population and Reproductive Health, John Hopkins Bloomberg School of Pub</w:t>
      </w:r>
      <w:r w:rsidRPr="0087447D">
        <w:rPr>
          <w:rFonts w:ascii="Georgia" w:hAnsi="Georgia"/>
          <w:szCs w:val="22"/>
        </w:rPr>
        <w:t>lic Health, USA at IIPS, Mumbai, India</w:t>
      </w:r>
      <w:r w:rsidR="004420DC" w:rsidRPr="0087447D">
        <w:rPr>
          <w:rFonts w:ascii="Georgia" w:hAnsi="Georgia"/>
          <w:szCs w:val="22"/>
        </w:rPr>
        <w:t>.</w:t>
      </w:r>
    </w:p>
    <w:p w:rsidR="004420DC" w:rsidRPr="0087447D" w:rsidRDefault="004420DC" w:rsidP="004507CB">
      <w:pPr>
        <w:widowControl/>
        <w:tabs>
          <w:tab w:val="left" w:pos="360"/>
        </w:tabs>
        <w:spacing w:after="120"/>
        <w:jc w:val="both"/>
        <w:rPr>
          <w:rFonts w:ascii="Georgia" w:hAnsi="Georgia"/>
          <w:b/>
          <w:i/>
          <w:szCs w:val="22"/>
        </w:rPr>
      </w:pPr>
    </w:p>
    <w:p w:rsidR="004420DC" w:rsidRPr="0087447D" w:rsidRDefault="004420DC" w:rsidP="00CE2B4D">
      <w:pPr>
        <w:keepNext/>
        <w:widowControl/>
        <w:shd w:val="clear" w:color="auto" w:fill="C0C0C0"/>
        <w:spacing w:before="120" w:after="120"/>
        <w:outlineLvl w:val="1"/>
        <w:rPr>
          <w:rFonts w:ascii="Georgia" w:hAnsi="Georgia"/>
          <w:b/>
          <w:szCs w:val="22"/>
        </w:rPr>
      </w:pPr>
      <w:r w:rsidRPr="0087447D">
        <w:rPr>
          <w:rFonts w:ascii="Georgia" w:hAnsi="Georgia"/>
          <w:b/>
          <w:szCs w:val="22"/>
        </w:rPr>
        <w:t>Awards/Fellowships:</w:t>
      </w:r>
    </w:p>
    <w:p w:rsidR="00C9413B" w:rsidRPr="0087447D" w:rsidRDefault="009B5B3B" w:rsidP="009B5B3B">
      <w:pPr>
        <w:tabs>
          <w:tab w:val="left" w:pos="360"/>
        </w:tabs>
        <w:spacing w:after="120"/>
        <w:jc w:val="both"/>
        <w:rPr>
          <w:rFonts w:ascii="Georgia" w:hAnsi="Georgia"/>
          <w:bCs/>
          <w:szCs w:val="22"/>
        </w:rPr>
      </w:pPr>
      <w:r w:rsidRPr="0087447D">
        <w:rPr>
          <w:rFonts w:ascii="Georgia" w:hAnsi="Georgia"/>
          <w:b/>
          <w:szCs w:val="22"/>
        </w:rPr>
        <w:t xml:space="preserve">Travel Award, </w:t>
      </w:r>
      <w:r w:rsidR="00C9413B" w:rsidRPr="0087447D">
        <w:rPr>
          <w:rFonts w:ascii="Georgia" w:hAnsi="Georgia"/>
          <w:bCs/>
          <w:szCs w:val="22"/>
        </w:rPr>
        <w:t xml:space="preserve">Population Association of America </w:t>
      </w:r>
      <w:r w:rsidR="008842C9" w:rsidRPr="0087447D">
        <w:rPr>
          <w:rFonts w:ascii="Georgia" w:hAnsi="Georgia"/>
          <w:bCs/>
          <w:szCs w:val="22"/>
        </w:rPr>
        <w:t>International Travel Award</w:t>
      </w:r>
      <w:r w:rsidRPr="0087447D">
        <w:rPr>
          <w:rFonts w:ascii="Georgia" w:hAnsi="Georgia"/>
          <w:bCs/>
          <w:szCs w:val="22"/>
        </w:rPr>
        <w:t>,</w:t>
      </w:r>
      <w:r w:rsidR="008842C9" w:rsidRPr="0087447D">
        <w:rPr>
          <w:rFonts w:ascii="Georgia" w:hAnsi="Georgia"/>
          <w:bCs/>
          <w:szCs w:val="22"/>
        </w:rPr>
        <w:t xml:space="preserve"> March 31 – April 2, 2016, Washington, DC.</w:t>
      </w:r>
    </w:p>
    <w:p w:rsidR="00B16DF7" w:rsidRPr="0087447D" w:rsidRDefault="00B16DF7" w:rsidP="009B5B3B">
      <w:pPr>
        <w:spacing w:line="360" w:lineRule="auto"/>
        <w:jc w:val="both"/>
        <w:rPr>
          <w:rFonts w:ascii="Georgia" w:hAnsi="Georgia"/>
          <w:szCs w:val="22"/>
        </w:rPr>
      </w:pPr>
      <w:r w:rsidRPr="0087447D">
        <w:rPr>
          <w:rFonts w:ascii="Georgia" w:hAnsi="Georgia"/>
          <w:b/>
          <w:bCs/>
          <w:szCs w:val="22"/>
        </w:rPr>
        <w:t>Qualified UGC-NET</w:t>
      </w:r>
      <w:r w:rsidRPr="0087447D">
        <w:rPr>
          <w:rFonts w:ascii="Georgia" w:hAnsi="Georgia"/>
          <w:b/>
          <w:szCs w:val="22"/>
        </w:rPr>
        <w:t xml:space="preserve"> </w:t>
      </w:r>
      <w:r w:rsidRPr="0087447D">
        <w:rPr>
          <w:rFonts w:ascii="Georgia" w:hAnsi="Georgia"/>
          <w:bCs/>
          <w:szCs w:val="22"/>
        </w:rPr>
        <w:t>examination</w:t>
      </w:r>
      <w:r w:rsidRPr="0087447D">
        <w:rPr>
          <w:rFonts w:ascii="Georgia" w:hAnsi="Georgia"/>
          <w:b/>
          <w:szCs w:val="22"/>
        </w:rPr>
        <w:t xml:space="preserve"> </w:t>
      </w:r>
      <w:r w:rsidRPr="0087447D">
        <w:rPr>
          <w:rFonts w:ascii="Georgia" w:hAnsi="Georgia"/>
          <w:szCs w:val="22"/>
        </w:rPr>
        <w:t>for lectureship in Population Studies, 2008.</w:t>
      </w:r>
    </w:p>
    <w:p w:rsidR="004420DC" w:rsidRPr="0087447D" w:rsidRDefault="004420DC" w:rsidP="009B5B3B">
      <w:pPr>
        <w:tabs>
          <w:tab w:val="left" w:pos="360"/>
        </w:tabs>
        <w:spacing w:after="120"/>
        <w:jc w:val="both"/>
        <w:rPr>
          <w:rFonts w:ascii="Georgia" w:hAnsi="Georgia"/>
          <w:bCs/>
          <w:szCs w:val="22"/>
        </w:rPr>
      </w:pPr>
      <w:r w:rsidRPr="0087447D">
        <w:rPr>
          <w:rFonts w:ascii="Georgia" w:hAnsi="Georgia"/>
          <w:b/>
          <w:szCs w:val="22"/>
        </w:rPr>
        <w:t>Government of India Fellowship</w:t>
      </w:r>
      <w:r w:rsidRPr="0087447D">
        <w:rPr>
          <w:rFonts w:ascii="Georgia" w:hAnsi="Georgia"/>
          <w:bCs/>
          <w:szCs w:val="22"/>
        </w:rPr>
        <w:t xml:space="preserve"> for pursuing MPS at IIPS, during 2007-2008.</w:t>
      </w:r>
    </w:p>
    <w:p w:rsidR="004420DC" w:rsidRPr="0087447D" w:rsidRDefault="004420DC" w:rsidP="009B5B3B">
      <w:pPr>
        <w:tabs>
          <w:tab w:val="left" w:pos="360"/>
        </w:tabs>
        <w:spacing w:after="120"/>
        <w:jc w:val="both"/>
        <w:rPr>
          <w:rFonts w:ascii="Georgia" w:hAnsi="Georgia"/>
          <w:bCs/>
          <w:szCs w:val="22"/>
        </w:rPr>
      </w:pPr>
      <w:r w:rsidRPr="0087447D">
        <w:rPr>
          <w:rFonts w:ascii="Georgia" w:hAnsi="Georgia"/>
          <w:b/>
          <w:szCs w:val="22"/>
        </w:rPr>
        <w:t>GOI-NET fellowship</w:t>
      </w:r>
      <w:r w:rsidRPr="0087447D">
        <w:rPr>
          <w:rFonts w:ascii="Georgia" w:hAnsi="Georgia"/>
          <w:bCs/>
          <w:szCs w:val="22"/>
        </w:rPr>
        <w:t xml:space="preserve"> for pursuing Ph.D. in Population studies at IIPS, since Dec, 2008.</w:t>
      </w:r>
    </w:p>
    <w:p w:rsidR="004420DC" w:rsidRPr="0087447D" w:rsidRDefault="004420DC" w:rsidP="009B5B3B">
      <w:pPr>
        <w:tabs>
          <w:tab w:val="left" w:pos="360"/>
        </w:tabs>
        <w:spacing w:after="120"/>
        <w:jc w:val="both"/>
        <w:rPr>
          <w:rFonts w:ascii="Georgia" w:hAnsi="Georgia"/>
          <w:bCs/>
          <w:szCs w:val="22"/>
        </w:rPr>
      </w:pPr>
      <w:r w:rsidRPr="0087447D">
        <w:rPr>
          <w:rFonts w:ascii="Georgia" w:hAnsi="Georgia"/>
          <w:b/>
          <w:szCs w:val="22"/>
        </w:rPr>
        <w:t>Best Poster Award</w:t>
      </w:r>
      <w:r w:rsidR="009B5B3B" w:rsidRPr="0087447D">
        <w:rPr>
          <w:rFonts w:ascii="Georgia" w:hAnsi="Georgia"/>
          <w:b/>
          <w:szCs w:val="22"/>
        </w:rPr>
        <w:t>,</w:t>
      </w:r>
      <w:r w:rsidRPr="0087447D">
        <w:rPr>
          <w:rFonts w:ascii="Georgia" w:hAnsi="Georgia"/>
          <w:bCs/>
          <w:szCs w:val="22"/>
        </w:rPr>
        <w:t xml:space="preserve"> National Seminar on Demographic Transition and Inclusive Development, organized by IIPS in collaboration with ISI, Kolkata during 15-17 March, 2012.</w:t>
      </w:r>
    </w:p>
    <w:p w:rsidR="009B5B3B" w:rsidRPr="0087447D" w:rsidRDefault="009B5B3B" w:rsidP="009B5B3B">
      <w:pPr>
        <w:tabs>
          <w:tab w:val="left" w:pos="360"/>
        </w:tabs>
        <w:spacing w:after="120"/>
        <w:jc w:val="both"/>
        <w:rPr>
          <w:rFonts w:ascii="Georgia" w:hAnsi="Georgia"/>
          <w:bCs/>
          <w:szCs w:val="22"/>
        </w:rPr>
      </w:pPr>
      <w:r w:rsidRPr="0087447D">
        <w:rPr>
          <w:rFonts w:ascii="Georgia" w:hAnsi="Georgia"/>
          <w:b/>
          <w:szCs w:val="22"/>
        </w:rPr>
        <w:lastRenderedPageBreak/>
        <w:t>Visiting Scholar</w:t>
      </w:r>
      <w:r w:rsidRPr="0087447D">
        <w:rPr>
          <w:rFonts w:ascii="Georgia" w:hAnsi="Georgia"/>
          <w:bCs/>
          <w:szCs w:val="22"/>
        </w:rPr>
        <w:t xml:space="preserve">, </w:t>
      </w:r>
      <w:r w:rsidR="004420DC" w:rsidRPr="0087447D">
        <w:rPr>
          <w:rFonts w:ascii="Georgia" w:hAnsi="Georgia"/>
          <w:bCs/>
          <w:szCs w:val="22"/>
        </w:rPr>
        <w:t>Max Planck Institute for Demographic Research (MPIDR) fellowship to participate in the “Population Economics Summer School”.</w:t>
      </w:r>
    </w:p>
    <w:p w:rsidR="004420DC" w:rsidRPr="0087447D" w:rsidRDefault="009B5B3B" w:rsidP="009B5B3B">
      <w:pPr>
        <w:tabs>
          <w:tab w:val="left" w:pos="360"/>
        </w:tabs>
        <w:spacing w:after="120"/>
        <w:jc w:val="both"/>
        <w:rPr>
          <w:rFonts w:ascii="Georgia" w:hAnsi="Georgia"/>
          <w:bCs/>
          <w:szCs w:val="22"/>
        </w:rPr>
      </w:pPr>
      <w:r w:rsidRPr="0087447D">
        <w:rPr>
          <w:rFonts w:ascii="Georgia" w:hAnsi="Georgia"/>
          <w:b/>
          <w:szCs w:val="22"/>
        </w:rPr>
        <w:t>Visiting Scholar</w:t>
      </w:r>
      <w:r w:rsidRPr="0087447D">
        <w:rPr>
          <w:rFonts w:ascii="Georgia" w:hAnsi="Georgia"/>
          <w:bCs/>
          <w:szCs w:val="22"/>
        </w:rPr>
        <w:t xml:space="preserve">, </w:t>
      </w:r>
      <w:r w:rsidR="004420DC" w:rsidRPr="0087447D">
        <w:rPr>
          <w:rFonts w:ascii="Georgia" w:hAnsi="Georgia"/>
          <w:bCs/>
          <w:szCs w:val="22"/>
        </w:rPr>
        <w:t xml:space="preserve">International Institute of Ageing, Malta to participate in the training </w:t>
      </w:r>
      <w:proofErr w:type="spellStart"/>
      <w:r w:rsidR="004420DC" w:rsidRPr="0087447D">
        <w:rPr>
          <w:rFonts w:ascii="Georgia" w:hAnsi="Georgia"/>
          <w:bCs/>
          <w:szCs w:val="22"/>
        </w:rPr>
        <w:t>programme</w:t>
      </w:r>
      <w:proofErr w:type="spellEnd"/>
      <w:r w:rsidR="004420DC" w:rsidRPr="0087447D">
        <w:rPr>
          <w:rFonts w:ascii="Georgia" w:hAnsi="Georgia"/>
          <w:bCs/>
          <w:szCs w:val="22"/>
        </w:rPr>
        <w:t xml:space="preserve"> on “Economics and Financial Aspects of Ageing”. </w:t>
      </w:r>
    </w:p>
    <w:p w:rsidR="004420DC" w:rsidRPr="0087447D" w:rsidRDefault="004420DC" w:rsidP="008E5762">
      <w:pPr>
        <w:spacing w:after="120"/>
        <w:rPr>
          <w:rFonts w:ascii="Georgia" w:hAnsi="Georgia"/>
          <w:szCs w:val="22"/>
        </w:rPr>
        <w:sectPr w:rsidR="004420DC" w:rsidRPr="0087447D" w:rsidSect="00445348">
          <w:footerReference w:type="even" r:id="rId16"/>
          <w:footerReference w:type="default" r:id="rId17"/>
          <w:endnotePr>
            <w:numFmt w:val="decimal"/>
          </w:endnotePr>
          <w:type w:val="continuous"/>
          <w:pgSz w:w="11909" w:h="16834" w:code="9"/>
          <w:pgMar w:top="1440" w:right="929" w:bottom="1170" w:left="1170" w:header="1440" w:footer="289" w:gutter="0"/>
          <w:pgNumType w:start="1"/>
          <w:cols w:space="720"/>
          <w:noEndnote/>
        </w:sectPr>
      </w:pPr>
    </w:p>
    <w:p w:rsidR="004420DC" w:rsidRPr="0087447D" w:rsidRDefault="004420DC" w:rsidP="008E5762">
      <w:pPr>
        <w:tabs>
          <w:tab w:val="left" w:pos="360"/>
        </w:tabs>
        <w:spacing w:after="120"/>
        <w:jc w:val="both"/>
        <w:rPr>
          <w:rFonts w:ascii="Georgia" w:hAnsi="Georgia"/>
          <w:bCs/>
          <w:szCs w:val="22"/>
        </w:rPr>
      </w:pPr>
      <w:r w:rsidRPr="0087447D">
        <w:rPr>
          <w:rFonts w:ascii="Georgia" w:hAnsi="Georgia"/>
          <w:bCs/>
          <w:szCs w:val="22"/>
        </w:rPr>
        <w:t xml:space="preserve"> </w:t>
      </w:r>
    </w:p>
    <w:p w:rsidR="004420DC" w:rsidRPr="0087447D" w:rsidRDefault="00C64521" w:rsidP="00AD53C9">
      <w:pPr>
        <w:keepNext/>
        <w:widowControl/>
        <w:shd w:val="clear" w:color="auto" w:fill="C0C0C0"/>
        <w:spacing w:before="120" w:after="120"/>
        <w:outlineLvl w:val="1"/>
        <w:rPr>
          <w:rFonts w:ascii="Georgia" w:hAnsi="Georgia"/>
          <w:b/>
          <w:szCs w:val="22"/>
        </w:rPr>
      </w:pPr>
      <w:r w:rsidRPr="0087447D">
        <w:rPr>
          <w:rFonts w:ascii="Georgia" w:hAnsi="Georgia"/>
          <w:b/>
          <w:szCs w:val="22"/>
        </w:rPr>
        <w:t>Professional</w:t>
      </w:r>
      <w:r w:rsidR="004420DC" w:rsidRPr="0087447D">
        <w:rPr>
          <w:rFonts w:ascii="Georgia" w:hAnsi="Georgia"/>
          <w:b/>
          <w:szCs w:val="22"/>
        </w:rPr>
        <w:t xml:space="preserve"> Memberships:</w:t>
      </w:r>
    </w:p>
    <w:p w:rsidR="00C64521" w:rsidRPr="0087447D" w:rsidRDefault="00C64521" w:rsidP="00C64521">
      <w:pPr>
        <w:pStyle w:val="ListParagraph"/>
        <w:numPr>
          <w:ilvl w:val="0"/>
          <w:numId w:val="15"/>
        </w:numPr>
        <w:tabs>
          <w:tab w:val="left" w:pos="360"/>
        </w:tabs>
        <w:spacing w:after="120"/>
        <w:ind w:left="360"/>
        <w:jc w:val="both"/>
        <w:rPr>
          <w:rFonts w:ascii="Georgia" w:hAnsi="Georgia"/>
          <w:bCs/>
          <w:szCs w:val="22"/>
        </w:rPr>
      </w:pPr>
      <w:r w:rsidRPr="0087447D">
        <w:rPr>
          <w:rFonts w:ascii="Georgia" w:hAnsi="Georgia"/>
          <w:bCs/>
          <w:szCs w:val="22"/>
        </w:rPr>
        <w:t>Member of the National Health Accounts (NHA) Expert Group Committee.</w:t>
      </w:r>
    </w:p>
    <w:p w:rsidR="004420DC" w:rsidRPr="0087447D" w:rsidRDefault="00EB1038" w:rsidP="00D91514">
      <w:pPr>
        <w:pStyle w:val="ListParagraph"/>
        <w:numPr>
          <w:ilvl w:val="0"/>
          <w:numId w:val="15"/>
        </w:numPr>
        <w:tabs>
          <w:tab w:val="left" w:pos="360"/>
        </w:tabs>
        <w:spacing w:after="120"/>
        <w:ind w:left="360"/>
        <w:jc w:val="both"/>
        <w:rPr>
          <w:rFonts w:ascii="Georgia" w:hAnsi="Georgia"/>
          <w:bCs/>
          <w:szCs w:val="22"/>
        </w:rPr>
      </w:pPr>
      <w:r w:rsidRPr="0087447D">
        <w:rPr>
          <w:rFonts w:ascii="Georgia" w:hAnsi="Georgia"/>
          <w:bCs/>
          <w:szCs w:val="22"/>
        </w:rPr>
        <w:t>Regular</w:t>
      </w:r>
      <w:r w:rsidR="004420DC" w:rsidRPr="0087447D">
        <w:rPr>
          <w:rFonts w:ascii="Georgia" w:hAnsi="Georgia"/>
          <w:bCs/>
          <w:szCs w:val="22"/>
        </w:rPr>
        <w:t xml:space="preserve"> member of International Union for the Scientific Study of Population (IUSSP).</w:t>
      </w:r>
    </w:p>
    <w:p w:rsidR="003C7282" w:rsidRPr="0087447D" w:rsidRDefault="003C7282" w:rsidP="00D91514">
      <w:pPr>
        <w:pStyle w:val="ListParagraph"/>
        <w:numPr>
          <w:ilvl w:val="0"/>
          <w:numId w:val="15"/>
        </w:numPr>
        <w:tabs>
          <w:tab w:val="left" w:pos="360"/>
        </w:tabs>
        <w:spacing w:after="120"/>
        <w:ind w:left="360"/>
        <w:jc w:val="both"/>
        <w:rPr>
          <w:rFonts w:ascii="Georgia" w:hAnsi="Georgia"/>
          <w:bCs/>
          <w:szCs w:val="22"/>
        </w:rPr>
      </w:pPr>
      <w:r w:rsidRPr="0087447D">
        <w:rPr>
          <w:rFonts w:ascii="Georgia" w:hAnsi="Georgia"/>
          <w:bCs/>
          <w:szCs w:val="22"/>
        </w:rPr>
        <w:t>Annual member of Population Association of America (PAA).</w:t>
      </w:r>
    </w:p>
    <w:p w:rsidR="004420DC" w:rsidRPr="0087447D" w:rsidRDefault="004420DC" w:rsidP="00D91514">
      <w:pPr>
        <w:pStyle w:val="ListParagraph"/>
        <w:numPr>
          <w:ilvl w:val="0"/>
          <w:numId w:val="15"/>
        </w:numPr>
        <w:tabs>
          <w:tab w:val="left" w:pos="360"/>
        </w:tabs>
        <w:spacing w:after="120"/>
        <w:ind w:left="360"/>
        <w:jc w:val="both"/>
        <w:rPr>
          <w:rFonts w:ascii="Georgia" w:hAnsi="Georgia"/>
          <w:bCs/>
          <w:szCs w:val="22"/>
        </w:rPr>
      </w:pPr>
      <w:r w:rsidRPr="0087447D">
        <w:rPr>
          <w:rFonts w:ascii="Georgia" w:hAnsi="Georgia"/>
          <w:bCs/>
          <w:szCs w:val="22"/>
        </w:rPr>
        <w:t xml:space="preserve">Life Member of the Indian Association for the Social Science and Health (IASSH). </w:t>
      </w:r>
    </w:p>
    <w:p w:rsidR="004420DC" w:rsidRPr="0087447D" w:rsidRDefault="004420DC" w:rsidP="00AD53C9">
      <w:pPr>
        <w:keepNext/>
        <w:widowControl/>
        <w:shd w:val="clear" w:color="auto" w:fill="C0C0C0"/>
        <w:spacing w:before="120" w:after="120"/>
        <w:outlineLvl w:val="1"/>
        <w:rPr>
          <w:rFonts w:ascii="Georgia" w:hAnsi="Georgia"/>
          <w:b/>
          <w:szCs w:val="22"/>
        </w:rPr>
      </w:pPr>
      <w:r w:rsidRPr="0087447D">
        <w:rPr>
          <w:rFonts w:ascii="Georgia" w:hAnsi="Georgia"/>
          <w:b/>
          <w:szCs w:val="22"/>
        </w:rPr>
        <w:t>Country Visited:</w:t>
      </w:r>
    </w:p>
    <w:p w:rsidR="00900742" w:rsidRPr="0087447D" w:rsidRDefault="004420DC" w:rsidP="000841D2">
      <w:pPr>
        <w:tabs>
          <w:tab w:val="left" w:pos="810"/>
        </w:tabs>
        <w:jc w:val="both"/>
        <w:rPr>
          <w:rFonts w:ascii="Georgia" w:hAnsi="Georgia"/>
          <w:bCs/>
          <w:szCs w:val="22"/>
        </w:rPr>
      </w:pPr>
      <w:r w:rsidRPr="0087447D">
        <w:rPr>
          <w:rFonts w:ascii="Georgia" w:hAnsi="Georgia"/>
          <w:bCs/>
          <w:szCs w:val="22"/>
        </w:rPr>
        <w:t>Malta and Germany</w:t>
      </w:r>
      <w:r w:rsidR="00900742" w:rsidRPr="0087447D">
        <w:rPr>
          <w:rFonts w:ascii="Georgia" w:hAnsi="Georgia"/>
          <w:bCs/>
          <w:szCs w:val="22"/>
        </w:rPr>
        <w:t>, South Korea</w:t>
      </w:r>
      <w:r w:rsidR="004F3C1F" w:rsidRPr="0087447D">
        <w:rPr>
          <w:rFonts w:ascii="Georgia" w:hAnsi="Georgia"/>
          <w:bCs/>
          <w:szCs w:val="22"/>
        </w:rPr>
        <w:t xml:space="preserve">, </w:t>
      </w:r>
      <w:r w:rsidR="004B529A" w:rsidRPr="0087447D">
        <w:rPr>
          <w:rFonts w:ascii="Georgia" w:hAnsi="Georgia"/>
          <w:bCs/>
          <w:szCs w:val="22"/>
        </w:rPr>
        <w:t>Boston, Washington DC, San Diego</w:t>
      </w:r>
      <w:r w:rsidR="00F04227" w:rsidRPr="0087447D">
        <w:rPr>
          <w:rFonts w:ascii="Georgia" w:hAnsi="Georgia"/>
          <w:bCs/>
          <w:szCs w:val="22"/>
        </w:rPr>
        <w:t>, Denver, Austin</w:t>
      </w:r>
      <w:r w:rsidR="009B5B3B" w:rsidRPr="0087447D">
        <w:rPr>
          <w:rFonts w:ascii="Georgia" w:hAnsi="Georgia"/>
          <w:bCs/>
          <w:szCs w:val="22"/>
        </w:rPr>
        <w:t>, Georgia</w:t>
      </w:r>
      <w:r w:rsidR="00764BD1" w:rsidRPr="0087447D">
        <w:rPr>
          <w:rFonts w:ascii="Georgia" w:hAnsi="Georgia"/>
          <w:bCs/>
          <w:szCs w:val="22"/>
        </w:rPr>
        <w:t>, New Orleans</w:t>
      </w:r>
      <w:r w:rsidR="002457EF" w:rsidRPr="0087447D">
        <w:rPr>
          <w:rFonts w:ascii="Georgia" w:hAnsi="Georgia"/>
          <w:bCs/>
          <w:szCs w:val="22"/>
        </w:rPr>
        <w:t xml:space="preserve">, </w:t>
      </w:r>
      <w:r w:rsidR="006B50B9">
        <w:rPr>
          <w:rFonts w:ascii="Georgia" w:hAnsi="Georgia"/>
          <w:bCs/>
          <w:szCs w:val="22"/>
        </w:rPr>
        <w:t xml:space="preserve">Ohio, </w:t>
      </w:r>
      <w:r w:rsidR="002457EF" w:rsidRPr="0087447D">
        <w:rPr>
          <w:rFonts w:ascii="Georgia" w:hAnsi="Georgia"/>
          <w:bCs/>
          <w:szCs w:val="22"/>
        </w:rPr>
        <w:t>Cape Town</w:t>
      </w:r>
      <w:r w:rsidR="00F04227" w:rsidRPr="0087447D">
        <w:rPr>
          <w:rFonts w:ascii="Georgia" w:hAnsi="Georgia"/>
          <w:bCs/>
          <w:szCs w:val="22"/>
        </w:rPr>
        <w:t>, Shanghai</w:t>
      </w:r>
      <w:r w:rsidRPr="0087447D">
        <w:rPr>
          <w:rFonts w:ascii="Georgia" w:hAnsi="Georgia"/>
          <w:bCs/>
          <w:szCs w:val="22"/>
        </w:rPr>
        <w:t>.</w:t>
      </w:r>
    </w:p>
    <w:p w:rsidR="00900742" w:rsidRPr="0087447D" w:rsidRDefault="00900742" w:rsidP="008D36E3">
      <w:pPr>
        <w:spacing w:after="120"/>
        <w:rPr>
          <w:rFonts w:ascii="Georgia" w:hAnsi="Georgia"/>
          <w:szCs w:val="22"/>
        </w:rPr>
      </w:pPr>
    </w:p>
    <w:p w:rsidR="00900742" w:rsidRPr="0087447D" w:rsidRDefault="00900742" w:rsidP="008D36E3">
      <w:pPr>
        <w:spacing w:after="120"/>
        <w:rPr>
          <w:rFonts w:ascii="Georgia" w:hAnsi="Georgia"/>
          <w:szCs w:val="22"/>
        </w:rPr>
        <w:sectPr w:rsidR="00900742" w:rsidRPr="0087447D" w:rsidSect="0092771C">
          <w:footerReference w:type="even" r:id="rId18"/>
          <w:footerReference w:type="default" r:id="rId19"/>
          <w:endnotePr>
            <w:numFmt w:val="decimal"/>
          </w:endnotePr>
          <w:type w:val="continuous"/>
          <w:pgSz w:w="11909" w:h="16834" w:code="9"/>
          <w:pgMar w:top="1440" w:right="929" w:bottom="1440" w:left="1170" w:header="1440" w:footer="1440" w:gutter="0"/>
          <w:pgNumType w:start="1"/>
          <w:cols w:space="720"/>
          <w:noEndnote/>
        </w:sectPr>
      </w:pPr>
    </w:p>
    <w:p w:rsidR="00F10978" w:rsidRPr="0087447D" w:rsidRDefault="00F10978" w:rsidP="003F7135">
      <w:pPr>
        <w:keepNext/>
        <w:widowControl/>
        <w:shd w:val="clear" w:color="auto" w:fill="C0C0C0"/>
        <w:spacing w:before="120" w:after="120"/>
        <w:outlineLvl w:val="1"/>
        <w:rPr>
          <w:rFonts w:ascii="Georgia" w:hAnsi="Georgia"/>
          <w:b/>
          <w:bCs/>
          <w:szCs w:val="22"/>
          <w:lang w:val="fr-FR"/>
        </w:rPr>
      </w:pPr>
      <w:bookmarkStart w:id="0" w:name="_GoBack"/>
      <w:bookmarkEnd w:id="0"/>
    </w:p>
    <w:p w:rsidR="00F10978" w:rsidRPr="0087447D" w:rsidRDefault="005404AF" w:rsidP="00F10978">
      <w:pPr>
        <w:rPr>
          <w:rFonts w:ascii="Georgia" w:hAnsi="Georgia"/>
          <w:szCs w:val="22"/>
          <w:lang w:val="fr-FR"/>
        </w:rPr>
      </w:pPr>
      <w:r w:rsidRPr="0087447D">
        <w:rPr>
          <w:rFonts w:ascii="Georgia" w:hAnsi="Georgia"/>
          <w:szCs w:val="22"/>
          <w:lang w:val="fr-FR"/>
        </w:rPr>
        <w:t>Last update on</w:t>
      </w:r>
      <w:r w:rsidR="00F10978" w:rsidRPr="0087447D">
        <w:rPr>
          <w:rFonts w:ascii="Georgia" w:hAnsi="Georgia"/>
          <w:szCs w:val="22"/>
          <w:lang w:val="fr-FR"/>
        </w:rPr>
        <w:t xml:space="preserve"> </w:t>
      </w:r>
      <w:r w:rsidR="0018596A">
        <w:rPr>
          <w:rFonts w:ascii="Georgia" w:hAnsi="Georgia"/>
          <w:szCs w:val="22"/>
          <w:lang w:val="fr-FR"/>
        </w:rPr>
        <w:t>Ma</w:t>
      </w:r>
      <w:r w:rsidR="006D6D2F">
        <w:rPr>
          <w:rFonts w:ascii="Georgia" w:hAnsi="Georgia"/>
          <w:szCs w:val="22"/>
          <w:lang w:val="fr-FR"/>
        </w:rPr>
        <w:t>y</w:t>
      </w:r>
      <w:r w:rsidR="00385E64">
        <w:rPr>
          <w:rFonts w:ascii="Georgia" w:hAnsi="Georgia"/>
          <w:szCs w:val="22"/>
          <w:lang w:val="fr-FR"/>
        </w:rPr>
        <w:t xml:space="preserve"> </w:t>
      </w:r>
      <w:r w:rsidR="006D6D2F">
        <w:rPr>
          <w:rFonts w:ascii="Georgia" w:hAnsi="Georgia"/>
          <w:szCs w:val="22"/>
          <w:lang w:val="fr-FR"/>
        </w:rPr>
        <w:t>10</w:t>
      </w:r>
      <w:r w:rsidR="00385E64">
        <w:rPr>
          <w:rFonts w:ascii="Georgia" w:hAnsi="Georgia"/>
          <w:szCs w:val="22"/>
          <w:lang w:val="fr-FR"/>
        </w:rPr>
        <w:t>, 2024</w:t>
      </w:r>
    </w:p>
    <w:p w:rsidR="00F10978" w:rsidRPr="0087447D" w:rsidRDefault="00F10978" w:rsidP="00F10978">
      <w:pPr>
        <w:rPr>
          <w:rFonts w:ascii="Georgia" w:hAnsi="Georgia"/>
          <w:szCs w:val="22"/>
          <w:lang w:val="fr-FR"/>
        </w:rPr>
      </w:pPr>
    </w:p>
    <w:p w:rsidR="004420DC" w:rsidRPr="0087447D" w:rsidRDefault="00F10978" w:rsidP="00F10978">
      <w:pPr>
        <w:tabs>
          <w:tab w:val="left" w:pos="6255"/>
        </w:tabs>
        <w:rPr>
          <w:rFonts w:ascii="Georgia" w:hAnsi="Georgia"/>
          <w:b/>
          <w:szCs w:val="22"/>
          <w:lang w:val="fr-FR"/>
        </w:rPr>
      </w:pPr>
      <w:r w:rsidRPr="0087447D">
        <w:rPr>
          <w:rFonts w:ascii="Georgia" w:hAnsi="Georgia"/>
          <w:szCs w:val="22"/>
          <w:lang w:val="fr-FR"/>
        </w:rPr>
        <w:tab/>
      </w:r>
      <w:r w:rsidR="00801FB1" w:rsidRPr="0087447D">
        <w:rPr>
          <w:rFonts w:ascii="Georgia" w:hAnsi="Georgia"/>
          <w:szCs w:val="22"/>
          <w:lang w:val="fr-FR"/>
        </w:rPr>
        <w:tab/>
      </w:r>
      <w:r w:rsidR="00801FB1" w:rsidRPr="0087447D">
        <w:rPr>
          <w:rFonts w:ascii="Georgia" w:hAnsi="Georgia"/>
          <w:szCs w:val="22"/>
          <w:lang w:val="fr-FR"/>
        </w:rPr>
        <w:tab/>
      </w:r>
      <w:r w:rsidRPr="0087447D">
        <w:rPr>
          <w:rFonts w:ascii="Georgia" w:hAnsi="Georgia"/>
          <w:b/>
          <w:szCs w:val="22"/>
          <w:lang w:val="fr-FR"/>
        </w:rPr>
        <w:t>(DEBASIS BARIK)</w:t>
      </w:r>
    </w:p>
    <w:sectPr w:rsidR="004420DC" w:rsidRPr="0087447D" w:rsidSect="0092771C">
      <w:endnotePr>
        <w:numFmt w:val="decimal"/>
      </w:endnotePr>
      <w:type w:val="continuous"/>
      <w:pgSz w:w="11909" w:h="16834" w:code="9"/>
      <w:pgMar w:top="1440" w:right="929" w:bottom="1440" w:left="117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E2B" w:rsidRDefault="00AF5E2B">
      <w:pPr>
        <w:spacing w:line="20" w:lineRule="exact"/>
        <w:rPr>
          <w:sz w:val="24"/>
        </w:rPr>
      </w:pPr>
    </w:p>
  </w:endnote>
  <w:endnote w:type="continuationSeparator" w:id="0">
    <w:p w:rsidR="00AF5E2B" w:rsidRDefault="00AF5E2B">
      <w:r>
        <w:rPr>
          <w:sz w:val="24"/>
        </w:rPr>
        <w:t xml:space="preserve"> </w:t>
      </w:r>
    </w:p>
  </w:endnote>
  <w:endnote w:type="continuationNotice" w:id="1">
    <w:p w:rsidR="00AF5E2B" w:rsidRDefault="00AF5E2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xlndhTtwcpdLbbswsYhmmjcCnkbjxA">
    <w:altName w:val="Cambria"/>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DC" w:rsidRDefault="004420DC" w:rsidP="00564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0DC" w:rsidRDefault="004420DC" w:rsidP="000421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DC" w:rsidRDefault="004420DC" w:rsidP="00564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A8F">
      <w:rPr>
        <w:rStyle w:val="PageNumber"/>
        <w:noProof/>
      </w:rPr>
      <w:t>5</w:t>
    </w:r>
    <w:r>
      <w:rPr>
        <w:rStyle w:val="PageNumber"/>
      </w:rPr>
      <w:fldChar w:fldCharType="end"/>
    </w:r>
  </w:p>
  <w:p w:rsidR="004420DC" w:rsidRDefault="004420DC" w:rsidP="000421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DC" w:rsidRDefault="004420DC" w:rsidP="00564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0DC" w:rsidRDefault="004420DC" w:rsidP="000421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DC" w:rsidRDefault="004420DC" w:rsidP="00564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3DAB">
      <w:rPr>
        <w:rStyle w:val="PageNumber"/>
        <w:noProof/>
      </w:rPr>
      <w:t>2</w:t>
    </w:r>
    <w:r>
      <w:rPr>
        <w:rStyle w:val="PageNumber"/>
      </w:rPr>
      <w:fldChar w:fldCharType="end"/>
    </w:r>
  </w:p>
  <w:p w:rsidR="004420DC" w:rsidRDefault="004420DC" w:rsidP="000421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E2B" w:rsidRDefault="00AF5E2B">
      <w:r>
        <w:rPr>
          <w:sz w:val="24"/>
        </w:rPr>
        <w:separator/>
      </w:r>
    </w:p>
  </w:footnote>
  <w:footnote w:type="continuationSeparator" w:id="0">
    <w:p w:rsidR="00AF5E2B" w:rsidRDefault="00AF5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B02"/>
    <w:multiLevelType w:val="hybridMultilevel"/>
    <w:tmpl w:val="5718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37827"/>
    <w:multiLevelType w:val="hybridMultilevel"/>
    <w:tmpl w:val="69648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D20CB"/>
    <w:multiLevelType w:val="hybridMultilevel"/>
    <w:tmpl w:val="52340A28"/>
    <w:lvl w:ilvl="0" w:tplc="961C338E">
      <w:start w:val="2006"/>
      <w:numFmt w:val="decimal"/>
      <w:lvlText w:val="%1"/>
      <w:lvlJc w:val="left"/>
      <w:pPr>
        <w:ind w:left="720" w:hanging="480"/>
      </w:pPr>
      <w:rPr>
        <w:rFonts w:cs="Times New Roman" w:hint="default"/>
        <w:b/>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3" w15:restartNumberingAfterBreak="0">
    <w:nsid w:val="0DA22AB0"/>
    <w:multiLevelType w:val="hybridMultilevel"/>
    <w:tmpl w:val="AB964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2D60E0"/>
    <w:multiLevelType w:val="multilevel"/>
    <w:tmpl w:val="9F32C7AE"/>
    <w:lvl w:ilvl="0">
      <w:start w:val="1987"/>
      <w:numFmt w:val="decimal"/>
      <w:lvlText w:val="%1"/>
      <w:lvlJc w:val="left"/>
      <w:pPr>
        <w:tabs>
          <w:tab w:val="num" w:pos="1455"/>
        </w:tabs>
        <w:ind w:left="1455" w:hanging="1455"/>
      </w:pPr>
      <w:rPr>
        <w:rFonts w:cs="Times New Roman" w:hint="default"/>
      </w:rPr>
    </w:lvl>
    <w:lvl w:ilvl="1">
      <w:start w:val="88"/>
      <w:numFmt w:val="decimal"/>
      <w:lvlText w:val="%1-%2"/>
      <w:lvlJc w:val="left"/>
      <w:pPr>
        <w:tabs>
          <w:tab w:val="num" w:pos="1455"/>
        </w:tabs>
        <w:ind w:left="1455" w:hanging="1455"/>
      </w:pPr>
      <w:rPr>
        <w:rFonts w:cs="Times New Roman" w:hint="default"/>
      </w:rPr>
    </w:lvl>
    <w:lvl w:ilvl="2">
      <w:start w:val="1"/>
      <w:numFmt w:val="decimal"/>
      <w:lvlText w:val="%1-%2.%3"/>
      <w:lvlJc w:val="left"/>
      <w:pPr>
        <w:tabs>
          <w:tab w:val="num" w:pos="1455"/>
        </w:tabs>
        <w:ind w:left="1455" w:hanging="1455"/>
      </w:pPr>
      <w:rPr>
        <w:rFonts w:cs="Times New Roman" w:hint="default"/>
      </w:rPr>
    </w:lvl>
    <w:lvl w:ilvl="3">
      <w:start w:val="1"/>
      <w:numFmt w:val="decimal"/>
      <w:lvlText w:val="%1-%2.%3.%4"/>
      <w:lvlJc w:val="left"/>
      <w:pPr>
        <w:tabs>
          <w:tab w:val="num" w:pos="1455"/>
        </w:tabs>
        <w:ind w:left="1455" w:hanging="1455"/>
      </w:pPr>
      <w:rPr>
        <w:rFonts w:cs="Times New Roman" w:hint="default"/>
      </w:rPr>
    </w:lvl>
    <w:lvl w:ilvl="4">
      <w:start w:val="1"/>
      <w:numFmt w:val="decimal"/>
      <w:lvlText w:val="%1-%2.%3.%4.%5"/>
      <w:lvlJc w:val="left"/>
      <w:pPr>
        <w:tabs>
          <w:tab w:val="num" w:pos="1455"/>
        </w:tabs>
        <w:ind w:left="1455" w:hanging="1455"/>
      </w:pPr>
      <w:rPr>
        <w:rFonts w:cs="Times New Roman" w:hint="default"/>
      </w:rPr>
    </w:lvl>
    <w:lvl w:ilvl="5">
      <w:start w:val="1"/>
      <w:numFmt w:val="decimal"/>
      <w:lvlText w:val="%1-%2.%3.%4.%5.%6"/>
      <w:lvlJc w:val="left"/>
      <w:pPr>
        <w:tabs>
          <w:tab w:val="num" w:pos="1455"/>
        </w:tabs>
        <w:ind w:left="1455" w:hanging="1455"/>
      </w:pPr>
      <w:rPr>
        <w:rFonts w:cs="Times New Roman" w:hint="default"/>
      </w:rPr>
    </w:lvl>
    <w:lvl w:ilvl="6">
      <w:start w:val="1"/>
      <w:numFmt w:val="decimal"/>
      <w:lvlText w:val="%1-%2.%3.%4.%5.%6.%7"/>
      <w:lvlJc w:val="left"/>
      <w:pPr>
        <w:tabs>
          <w:tab w:val="num" w:pos="1455"/>
        </w:tabs>
        <w:ind w:left="1455" w:hanging="1455"/>
      </w:pPr>
      <w:rPr>
        <w:rFonts w:cs="Times New Roman" w:hint="default"/>
      </w:rPr>
    </w:lvl>
    <w:lvl w:ilvl="7">
      <w:start w:val="1"/>
      <w:numFmt w:val="decimal"/>
      <w:lvlText w:val="%1-%2.%3.%4.%5.%6.%7.%8"/>
      <w:lvlJc w:val="left"/>
      <w:pPr>
        <w:tabs>
          <w:tab w:val="num" w:pos="1455"/>
        </w:tabs>
        <w:ind w:left="1455" w:hanging="1455"/>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570FD1"/>
    <w:multiLevelType w:val="hybridMultilevel"/>
    <w:tmpl w:val="0930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070A9"/>
    <w:multiLevelType w:val="hybridMultilevel"/>
    <w:tmpl w:val="9824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80A6D"/>
    <w:multiLevelType w:val="hybridMultilevel"/>
    <w:tmpl w:val="4FB66976"/>
    <w:lvl w:ilvl="0" w:tplc="78BC6990">
      <w:start w:val="2004"/>
      <w:numFmt w:val="decimal"/>
      <w:lvlText w:val="%1"/>
      <w:lvlJc w:val="left"/>
      <w:pPr>
        <w:ind w:left="750" w:hanging="480"/>
      </w:pPr>
      <w:rPr>
        <w:rFonts w:ascii="Arial" w:hAnsi="Arial" w:cs="Times New Roman" w:hint="default"/>
        <w:b/>
        <w:sz w:val="22"/>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19B03B19"/>
    <w:multiLevelType w:val="hybridMultilevel"/>
    <w:tmpl w:val="608A2D3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1B694E02"/>
    <w:multiLevelType w:val="hybridMultilevel"/>
    <w:tmpl w:val="1D8CE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D4B54"/>
    <w:multiLevelType w:val="hybridMultilevel"/>
    <w:tmpl w:val="2218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31FC7"/>
    <w:multiLevelType w:val="hybridMultilevel"/>
    <w:tmpl w:val="A73E6B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684FC0"/>
    <w:multiLevelType w:val="hybridMultilevel"/>
    <w:tmpl w:val="852C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013CA"/>
    <w:multiLevelType w:val="hybridMultilevel"/>
    <w:tmpl w:val="DBE43E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833483C"/>
    <w:multiLevelType w:val="hybridMultilevel"/>
    <w:tmpl w:val="AB3C9246"/>
    <w:lvl w:ilvl="0" w:tplc="1654EA5E">
      <w:start w:val="2006"/>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620D9C"/>
    <w:multiLevelType w:val="hybridMultilevel"/>
    <w:tmpl w:val="B556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13571"/>
    <w:multiLevelType w:val="hybridMultilevel"/>
    <w:tmpl w:val="CE1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F40F4"/>
    <w:multiLevelType w:val="hybridMultilevel"/>
    <w:tmpl w:val="167CE408"/>
    <w:lvl w:ilvl="0" w:tplc="91A26E3A">
      <w:start w:val="2007"/>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551D9"/>
    <w:multiLevelType w:val="hybridMultilevel"/>
    <w:tmpl w:val="F124737E"/>
    <w:lvl w:ilvl="0" w:tplc="FA901AB4">
      <w:start w:val="1998"/>
      <w:numFmt w:val="decimal"/>
      <w:lvlText w:val="%1"/>
      <w:lvlJc w:val="left"/>
      <w:pPr>
        <w:ind w:left="765" w:hanging="480"/>
      </w:pPr>
      <w:rPr>
        <w:rFonts w:cs="Times New Roman" w:hint="default"/>
        <w:b/>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9" w15:restartNumberingAfterBreak="0">
    <w:nsid w:val="53CA3BBC"/>
    <w:multiLevelType w:val="hybridMultilevel"/>
    <w:tmpl w:val="B622D4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21" w15:restartNumberingAfterBreak="0">
    <w:nsid w:val="6B143B7B"/>
    <w:multiLevelType w:val="hybridMultilevel"/>
    <w:tmpl w:val="417A573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92E4B"/>
    <w:multiLevelType w:val="hybridMultilevel"/>
    <w:tmpl w:val="6D32AABE"/>
    <w:lvl w:ilvl="0" w:tplc="7C30CE1A">
      <w:start w:val="2008"/>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3971B5"/>
    <w:multiLevelType w:val="hybridMultilevel"/>
    <w:tmpl w:val="FFCAA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B4024C4"/>
    <w:multiLevelType w:val="hybridMultilevel"/>
    <w:tmpl w:val="A3207970"/>
    <w:lvl w:ilvl="0" w:tplc="94F4D694">
      <w:start w:val="201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20"/>
  </w:num>
  <w:num w:numId="4">
    <w:abstractNumId w:val="0"/>
  </w:num>
  <w:num w:numId="5">
    <w:abstractNumId w:val="8"/>
  </w:num>
  <w:num w:numId="6">
    <w:abstractNumId w:val="15"/>
  </w:num>
  <w:num w:numId="7">
    <w:abstractNumId w:val="18"/>
  </w:num>
  <w:num w:numId="8">
    <w:abstractNumId w:val="11"/>
  </w:num>
  <w:num w:numId="9">
    <w:abstractNumId w:val="2"/>
  </w:num>
  <w:num w:numId="10">
    <w:abstractNumId w:val="7"/>
  </w:num>
  <w:num w:numId="11">
    <w:abstractNumId w:val="3"/>
  </w:num>
  <w:num w:numId="12">
    <w:abstractNumId w:val="12"/>
  </w:num>
  <w:num w:numId="13">
    <w:abstractNumId w:val="10"/>
  </w:num>
  <w:num w:numId="14">
    <w:abstractNumId w:val="16"/>
  </w:num>
  <w:num w:numId="15">
    <w:abstractNumId w:val="6"/>
  </w:num>
  <w:num w:numId="16">
    <w:abstractNumId w:val="5"/>
  </w:num>
  <w:num w:numId="17">
    <w:abstractNumId w:val="21"/>
  </w:num>
  <w:num w:numId="18">
    <w:abstractNumId w:val="24"/>
  </w:num>
  <w:num w:numId="19">
    <w:abstractNumId w:val="17"/>
  </w:num>
  <w:num w:numId="20">
    <w:abstractNumId w:val="1"/>
  </w:num>
  <w:num w:numId="21">
    <w:abstractNumId w:val="23"/>
  </w:num>
  <w:num w:numId="22">
    <w:abstractNumId w:val="13"/>
  </w:num>
  <w:num w:numId="23">
    <w:abstractNumId w:val="19"/>
  </w:num>
  <w:num w:numId="24">
    <w:abstractNumId w:val="22"/>
  </w:num>
  <w:num w:numId="25">
    <w:abstractNumId w:val="14"/>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DD"/>
    <w:rsid w:val="00003231"/>
    <w:rsid w:val="000067BC"/>
    <w:rsid w:val="0001042C"/>
    <w:rsid w:val="000242BE"/>
    <w:rsid w:val="000262B6"/>
    <w:rsid w:val="000276EA"/>
    <w:rsid w:val="00027A73"/>
    <w:rsid w:val="0003625F"/>
    <w:rsid w:val="00042074"/>
    <w:rsid w:val="000421AD"/>
    <w:rsid w:val="00042F96"/>
    <w:rsid w:val="00043BBD"/>
    <w:rsid w:val="00046BB9"/>
    <w:rsid w:val="00053B0D"/>
    <w:rsid w:val="0005426A"/>
    <w:rsid w:val="0005711D"/>
    <w:rsid w:val="00060528"/>
    <w:rsid w:val="00061814"/>
    <w:rsid w:val="00061AEE"/>
    <w:rsid w:val="00071762"/>
    <w:rsid w:val="00074CCE"/>
    <w:rsid w:val="00075017"/>
    <w:rsid w:val="00076EB9"/>
    <w:rsid w:val="00082538"/>
    <w:rsid w:val="00083C25"/>
    <w:rsid w:val="000841D2"/>
    <w:rsid w:val="00087191"/>
    <w:rsid w:val="0009078E"/>
    <w:rsid w:val="00093D36"/>
    <w:rsid w:val="000A3228"/>
    <w:rsid w:val="000A6531"/>
    <w:rsid w:val="000B2E6C"/>
    <w:rsid w:val="000B3C36"/>
    <w:rsid w:val="000C0B99"/>
    <w:rsid w:val="000C7C59"/>
    <w:rsid w:val="000D3C76"/>
    <w:rsid w:val="000E2C1F"/>
    <w:rsid w:val="000F0605"/>
    <w:rsid w:val="000F280B"/>
    <w:rsid w:val="00102EB3"/>
    <w:rsid w:val="00106818"/>
    <w:rsid w:val="00107494"/>
    <w:rsid w:val="0011304F"/>
    <w:rsid w:val="00121967"/>
    <w:rsid w:val="00121BD6"/>
    <w:rsid w:val="001329FB"/>
    <w:rsid w:val="001336C4"/>
    <w:rsid w:val="001408F3"/>
    <w:rsid w:val="00141B5F"/>
    <w:rsid w:val="00147D34"/>
    <w:rsid w:val="00155475"/>
    <w:rsid w:val="001571FA"/>
    <w:rsid w:val="00164A52"/>
    <w:rsid w:val="00165D31"/>
    <w:rsid w:val="0017122A"/>
    <w:rsid w:val="001807AF"/>
    <w:rsid w:val="00184DAA"/>
    <w:rsid w:val="00185886"/>
    <w:rsid w:val="0018596A"/>
    <w:rsid w:val="00187034"/>
    <w:rsid w:val="001879C1"/>
    <w:rsid w:val="001B30C2"/>
    <w:rsid w:val="001B4DC8"/>
    <w:rsid w:val="001C4543"/>
    <w:rsid w:val="001D3C9F"/>
    <w:rsid w:val="001D5C05"/>
    <w:rsid w:val="001E2BDB"/>
    <w:rsid w:val="001E42E0"/>
    <w:rsid w:val="001F3F5F"/>
    <w:rsid w:val="00210699"/>
    <w:rsid w:val="00213751"/>
    <w:rsid w:val="0021631A"/>
    <w:rsid w:val="002164DA"/>
    <w:rsid w:val="00220894"/>
    <w:rsid w:val="00222A51"/>
    <w:rsid w:val="00224ABF"/>
    <w:rsid w:val="00227B07"/>
    <w:rsid w:val="002307DD"/>
    <w:rsid w:val="00236B39"/>
    <w:rsid w:val="00242146"/>
    <w:rsid w:val="002457EF"/>
    <w:rsid w:val="00251810"/>
    <w:rsid w:val="002525E2"/>
    <w:rsid w:val="00256764"/>
    <w:rsid w:val="002613AE"/>
    <w:rsid w:val="00265911"/>
    <w:rsid w:val="002766BE"/>
    <w:rsid w:val="002768CE"/>
    <w:rsid w:val="0027785C"/>
    <w:rsid w:val="00282D1C"/>
    <w:rsid w:val="00283B64"/>
    <w:rsid w:val="00285BF5"/>
    <w:rsid w:val="002878EA"/>
    <w:rsid w:val="00291751"/>
    <w:rsid w:val="002972EF"/>
    <w:rsid w:val="002A7577"/>
    <w:rsid w:val="002B2FD5"/>
    <w:rsid w:val="002B3A6B"/>
    <w:rsid w:val="002B4A1D"/>
    <w:rsid w:val="002C1BE7"/>
    <w:rsid w:val="002C45FD"/>
    <w:rsid w:val="002C53F5"/>
    <w:rsid w:val="002D7225"/>
    <w:rsid w:val="002E0B5A"/>
    <w:rsid w:val="002E648D"/>
    <w:rsid w:val="002F40A8"/>
    <w:rsid w:val="003037D2"/>
    <w:rsid w:val="00305E40"/>
    <w:rsid w:val="0030743C"/>
    <w:rsid w:val="003117FC"/>
    <w:rsid w:val="00321422"/>
    <w:rsid w:val="00322CEA"/>
    <w:rsid w:val="003308CF"/>
    <w:rsid w:val="003315E9"/>
    <w:rsid w:val="00331BCE"/>
    <w:rsid w:val="00336870"/>
    <w:rsid w:val="00342072"/>
    <w:rsid w:val="00350442"/>
    <w:rsid w:val="0035090F"/>
    <w:rsid w:val="0035643F"/>
    <w:rsid w:val="00356D3A"/>
    <w:rsid w:val="0036396A"/>
    <w:rsid w:val="0037298A"/>
    <w:rsid w:val="00372C6B"/>
    <w:rsid w:val="00374D9B"/>
    <w:rsid w:val="00376579"/>
    <w:rsid w:val="0037661C"/>
    <w:rsid w:val="0038003E"/>
    <w:rsid w:val="00385E64"/>
    <w:rsid w:val="003919DD"/>
    <w:rsid w:val="003A7BB5"/>
    <w:rsid w:val="003B0C38"/>
    <w:rsid w:val="003C7282"/>
    <w:rsid w:val="003D639C"/>
    <w:rsid w:val="003D6D85"/>
    <w:rsid w:val="003E243D"/>
    <w:rsid w:val="003E5466"/>
    <w:rsid w:val="003E677B"/>
    <w:rsid w:val="003E7620"/>
    <w:rsid w:val="003F187B"/>
    <w:rsid w:val="003F5420"/>
    <w:rsid w:val="003F6905"/>
    <w:rsid w:val="003F7135"/>
    <w:rsid w:val="003F7AC3"/>
    <w:rsid w:val="00401C66"/>
    <w:rsid w:val="00403003"/>
    <w:rsid w:val="004068E8"/>
    <w:rsid w:val="00411B6A"/>
    <w:rsid w:val="00415F85"/>
    <w:rsid w:val="00421805"/>
    <w:rsid w:val="00423527"/>
    <w:rsid w:val="00430329"/>
    <w:rsid w:val="00431242"/>
    <w:rsid w:val="00434130"/>
    <w:rsid w:val="00440383"/>
    <w:rsid w:val="004420DC"/>
    <w:rsid w:val="00443D59"/>
    <w:rsid w:val="00445348"/>
    <w:rsid w:val="00445806"/>
    <w:rsid w:val="004507CB"/>
    <w:rsid w:val="00451937"/>
    <w:rsid w:val="00454E9F"/>
    <w:rsid w:val="00472B50"/>
    <w:rsid w:val="004758AC"/>
    <w:rsid w:val="004768AA"/>
    <w:rsid w:val="00482DA0"/>
    <w:rsid w:val="00483F62"/>
    <w:rsid w:val="0049132D"/>
    <w:rsid w:val="004A004C"/>
    <w:rsid w:val="004A159C"/>
    <w:rsid w:val="004A1639"/>
    <w:rsid w:val="004A5610"/>
    <w:rsid w:val="004B39D6"/>
    <w:rsid w:val="004B529A"/>
    <w:rsid w:val="004C4ED5"/>
    <w:rsid w:val="004D140F"/>
    <w:rsid w:val="004D3E61"/>
    <w:rsid w:val="004D59F1"/>
    <w:rsid w:val="004D60F2"/>
    <w:rsid w:val="004E0ACB"/>
    <w:rsid w:val="004E1F03"/>
    <w:rsid w:val="004E475E"/>
    <w:rsid w:val="004F3C1F"/>
    <w:rsid w:val="004F56F0"/>
    <w:rsid w:val="0050296E"/>
    <w:rsid w:val="0050593F"/>
    <w:rsid w:val="005078D6"/>
    <w:rsid w:val="00514A56"/>
    <w:rsid w:val="00515B92"/>
    <w:rsid w:val="00527A50"/>
    <w:rsid w:val="00530C40"/>
    <w:rsid w:val="005404AF"/>
    <w:rsid w:val="00541964"/>
    <w:rsid w:val="00561B54"/>
    <w:rsid w:val="00562C9B"/>
    <w:rsid w:val="00564EA0"/>
    <w:rsid w:val="00573825"/>
    <w:rsid w:val="00580B87"/>
    <w:rsid w:val="0058546E"/>
    <w:rsid w:val="00591EF6"/>
    <w:rsid w:val="00595AEB"/>
    <w:rsid w:val="005A0E5A"/>
    <w:rsid w:val="005B04EF"/>
    <w:rsid w:val="005B0581"/>
    <w:rsid w:val="005B1B33"/>
    <w:rsid w:val="005B2DBF"/>
    <w:rsid w:val="005B5E23"/>
    <w:rsid w:val="005C237A"/>
    <w:rsid w:val="005C3D32"/>
    <w:rsid w:val="005C56DF"/>
    <w:rsid w:val="005C68F1"/>
    <w:rsid w:val="005D050B"/>
    <w:rsid w:val="005E1FB8"/>
    <w:rsid w:val="005E2816"/>
    <w:rsid w:val="005F162D"/>
    <w:rsid w:val="005F3227"/>
    <w:rsid w:val="0060399B"/>
    <w:rsid w:val="00604C86"/>
    <w:rsid w:val="00614656"/>
    <w:rsid w:val="00620C25"/>
    <w:rsid w:val="00620F69"/>
    <w:rsid w:val="006214B8"/>
    <w:rsid w:val="00631421"/>
    <w:rsid w:val="00631C78"/>
    <w:rsid w:val="00635065"/>
    <w:rsid w:val="00636280"/>
    <w:rsid w:val="00640B15"/>
    <w:rsid w:val="00646601"/>
    <w:rsid w:val="00652883"/>
    <w:rsid w:val="00655762"/>
    <w:rsid w:val="00656C42"/>
    <w:rsid w:val="00660724"/>
    <w:rsid w:val="006629F5"/>
    <w:rsid w:val="0066407A"/>
    <w:rsid w:val="00666045"/>
    <w:rsid w:val="006709DD"/>
    <w:rsid w:val="00671BCC"/>
    <w:rsid w:val="0067325C"/>
    <w:rsid w:val="006741D8"/>
    <w:rsid w:val="00681927"/>
    <w:rsid w:val="006900D2"/>
    <w:rsid w:val="00696EF7"/>
    <w:rsid w:val="006A3445"/>
    <w:rsid w:val="006B3754"/>
    <w:rsid w:val="006B50B9"/>
    <w:rsid w:val="006B6795"/>
    <w:rsid w:val="006B7748"/>
    <w:rsid w:val="006C511C"/>
    <w:rsid w:val="006C6493"/>
    <w:rsid w:val="006D1D52"/>
    <w:rsid w:val="006D6D2F"/>
    <w:rsid w:val="006E208E"/>
    <w:rsid w:val="006E4B39"/>
    <w:rsid w:val="006E7F77"/>
    <w:rsid w:val="006F25D2"/>
    <w:rsid w:val="006F5516"/>
    <w:rsid w:val="0070054E"/>
    <w:rsid w:val="007109F8"/>
    <w:rsid w:val="007141C1"/>
    <w:rsid w:val="00714FF8"/>
    <w:rsid w:val="007150BF"/>
    <w:rsid w:val="00717260"/>
    <w:rsid w:val="00733008"/>
    <w:rsid w:val="00736B63"/>
    <w:rsid w:val="00737BE8"/>
    <w:rsid w:val="007502B7"/>
    <w:rsid w:val="007504E2"/>
    <w:rsid w:val="00756321"/>
    <w:rsid w:val="00762BEE"/>
    <w:rsid w:val="00763149"/>
    <w:rsid w:val="0076411F"/>
    <w:rsid w:val="00764BD1"/>
    <w:rsid w:val="00767AD9"/>
    <w:rsid w:val="00770276"/>
    <w:rsid w:val="007736F0"/>
    <w:rsid w:val="00774015"/>
    <w:rsid w:val="00774BB7"/>
    <w:rsid w:val="00774CBC"/>
    <w:rsid w:val="00782DFB"/>
    <w:rsid w:val="00786054"/>
    <w:rsid w:val="00786983"/>
    <w:rsid w:val="007920F5"/>
    <w:rsid w:val="007943AE"/>
    <w:rsid w:val="00796F93"/>
    <w:rsid w:val="007A129B"/>
    <w:rsid w:val="007A3A95"/>
    <w:rsid w:val="007A45F9"/>
    <w:rsid w:val="007A6DD8"/>
    <w:rsid w:val="007C5FF5"/>
    <w:rsid w:val="007D05A0"/>
    <w:rsid w:val="007E19FF"/>
    <w:rsid w:val="007E1CE0"/>
    <w:rsid w:val="007E73C4"/>
    <w:rsid w:val="007F5B65"/>
    <w:rsid w:val="0080008C"/>
    <w:rsid w:val="00801FB1"/>
    <w:rsid w:val="00802136"/>
    <w:rsid w:val="008034F3"/>
    <w:rsid w:val="008137B7"/>
    <w:rsid w:val="008142A7"/>
    <w:rsid w:val="00816A1B"/>
    <w:rsid w:val="00821FD1"/>
    <w:rsid w:val="00824742"/>
    <w:rsid w:val="008324BC"/>
    <w:rsid w:val="00832B47"/>
    <w:rsid w:val="0083417E"/>
    <w:rsid w:val="0084263B"/>
    <w:rsid w:val="00843C9B"/>
    <w:rsid w:val="00844AC5"/>
    <w:rsid w:val="00846E6A"/>
    <w:rsid w:val="00847F61"/>
    <w:rsid w:val="008577E2"/>
    <w:rsid w:val="00861ECC"/>
    <w:rsid w:val="00864396"/>
    <w:rsid w:val="0086766C"/>
    <w:rsid w:val="008703C0"/>
    <w:rsid w:val="00871C75"/>
    <w:rsid w:val="0087447D"/>
    <w:rsid w:val="008842C9"/>
    <w:rsid w:val="0088751C"/>
    <w:rsid w:val="008B5595"/>
    <w:rsid w:val="008B7B7B"/>
    <w:rsid w:val="008C48D8"/>
    <w:rsid w:val="008D36E3"/>
    <w:rsid w:val="008D45B0"/>
    <w:rsid w:val="008D556C"/>
    <w:rsid w:val="008E1C48"/>
    <w:rsid w:val="008E5762"/>
    <w:rsid w:val="008E6A81"/>
    <w:rsid w:val="008E712F"/>
    <w:rsid w:val="008F0619"/>
    <w:rsid w:val="008F1582"/>
    <w:rsid w:val="008F1AAA"/>
    <w:rsid w:val="00900742"/>
    <w:rsid w:val="009055B8"/>
    <w:rsid w:val="00913D40"/>
    <w:rsid w:val="0092109C"/>
    <w:rsid w:val="00921E2F"/>
    <w:rsid w:val="00925590"/>
    <w:rsid w:val="0092771C"/>
    <w:rsid w:val="00932309"/>
    <w:rsid w:val="00932449"/>
    <w:rsid w:val="00937CB8"/>
    <w:rsid w:val="0094007E"/>
    <w:rsid w:val="0094103A"/>
    <w:rsid w:val="00942B2C"/>
    <w:rsid w:val="00942CD8"/>
    <w:rsid w:val="00950398"/>
    <w:rsid w:val="0095061A"/>
    <w:rsid w:val="00950C80"/>
    <w:rsid w:val="00952F38"/>
    <w:rsid w:val="00953168"/>
    <w:rsid w:val="00954AF9"/>
    <w:rsid w:val="00954F92"/>
    <w:rsid w:val="0095731A"/>
    <w:rsid w:val="009608B2"/>
    <w:rsid w:val="00960B02"/>
    <w:rsid w:val="00960BF4"/>
    <w:rsid w:val="00966140"/>
    <w:rsid w:val="0096693A"/>
    <w:rsid w:val="0098320F"/>
    <w:rsid w:val="00984A8F"/>
    <w:rsid w:val="00994BD8"/>
    <w:rsid w:val="00994C90"/>
    <w:rsid w:val="009A257A"/>
    <w:rsid w:val="009A6DD8"/>
    <w:rsid w:val="009B2956"/>
    <w:rsid w:val="009B33F3"/>
    <w:rsid w:val="009B59B9"/>
    <w:rsid w:val="009B5B3B"/>
    <w:rsid w:val="009C2F55"/>
    <w:rsid w:val="009C46B3"/>
    <w:rsid w:val="009D0D41"/>
    <w:rsid w:val="009D105D"/>
    <w:rsid w:val="009D4B52"/>
    <w:rsid w:val="009D76D4"/>
    <w:rsid w:val="009E03D8"/>
    <w:rsid w:val="009E3DAB"/>
    <w:rsid w:val="009E53E3"/>
    <w:rsid w:val="009F0353"/>
    <w:rsid w:val="009F6F15"/>
    <w:rsid w:val="009F77C8"/>
    <w:rsid w:val="00A00D6E"/>
    <w:rsid w:val="00A20D6C"/>
    <w:rsid w:val="00A254F3"/>
    <w:rsid w:val="00A341A7"/>
    <w:rsid w:val="00A36A73"/>
    <w:rsid w:val="00A408C9"/>
    <w:rsid w:val="00A4177C"/>
    <w:rsid w:val="00A42678"/>
    <w:rsid w:val="00A43118"/>
    <w:rsid w:val="00A449D8"/>
    <w:rsid w:val="00A51EC5"/>
    <w:rsid w:val="00A55270"/>
    <w:rsid w:val="00A56023"/>
    <w:rsid w:val="00A5758C"/>
    <w:rsid w:val="00A65365"/>
    <w:rsid w:val="00A67CDB"/>
    <w:rsid w:val="00A7109C"/>
    <w:rsid w:val="00A91723"/>
    <w:rsid w:val="00A92666"/>
    <w:rsid w:val="00A938C2"/>
    <w:rsid w:val="00A971A2"/>
    <w:rsid w:val="00A97945"/>
    <w:rsid w:val="00AA354A"/>
    <w:rsid w:val="00AA56DC"/>
    <w:rsid w:val="00AA5A5F"/>
    <w:rsid w:val="00AA65A9"/>
    <w:rsid w:val="00AA65CE"/>
    <w:rsid w:val="00AA73A6"/>
    <w:rsid w:val="00AB00C6"/>
    <w:rsid w:val="00AB1DBA"/>
    <w:rsid w:val="00AB6AF3"/>
    <w:rsid w:val="00AC3C01"/>
    <w:rsid w:val="00AC6B03"/>
    <w:rsid w:val="00AD2182"/>
    <w:rsid w:val="00AD53C9"/>
    <w:rsid w:val="00AD71C0"/>
    <w:rsid w:val="00AD7E54"/>
    <w:rsid w:val="00AE46DD"/>
    <w:rsid w:val="00AE49BE"/>
    <w:rsid w:val="00AE5AF2"/>
    <w:rsid w:val="00AF3E22"/>
    <w:rsid w:val="00AF5E2B"/>
    <w:rsid w:val="00AF6B26"/>
    <w:rsid w:val="00AF6C4E"/>
    <w:rsid w:val="00B05F5B"/>
    <w:rsid w:val="00B1402F"/>
    <w:rsid w:val="00B1527B"/>
    <w:rsid w:val="00B16DF7"/>
    <w:rsid w:val="00B22402"/>
    <w:rsid w:val="00B3238D"/>
    <w:rsid w:val="00B35522"/>
    <w:rsid w:val="00B44341"/>
    <w:rsid w:val="00B4579F"/>
    <w:rsid w:val="00B46503"/>
    <w:rsid w:val="00B4722C"/>
    <w:rsid w:val="00B5491F"/>
    <w:rsid w:val="00B63DE2"/>
    <w:rsid w:val="00B70E3A"/>
    <w:rsid w:val="00B71085"/>
    <w:rsid w:val="00B71921"/>
    <w:rsid w:val="00B766AD"/>
    <w:rsid w:val="00B769B8"/>
    <w:rsid w:val="00B81020"/>
    <w:rsid w:val="00B8286D"/>
    <w:rsid w:val="00B86A78"/>
    <w:rsid w:val="00B945CE"/>
    <w:rsid w:val="00BA55C6"/>
    <w:rsid w:val="00BA5C19"/>
    <w:rsid w:val="00BB6A79"/>
    <w:rsid w:val="00BB7E7F"/>
    <w:rsid w:val="00BC4B67"/>
    <w:rsid w:val="00BC52E7"/>
    <w:rsid w:val="00BC545C"/>
    <w:rsid w:val="00BE1A8F"/>
    <w:rsid w:val="00BE4EF8"/>
    <w:rsid w:val="00BE4F9C"/>
    <w:rsid w:val="00BF4A8F"/>
    <w:rsid w:val="00BF73D0"/>
    <w:rsid w:val="00C04C4B"/>
    <w:rsid w:val="00C07726"/>
    <w:rsid w:val="00C07971"/>
    <w:rsid w:val="00C07B1A"/>
    <w:rsid w:val="00C10496"/>
    <w:rsid w:val="00C16BA8"/>
    <w:rsid w:val="00C1709A"/>
    <w:rsid w:val="00C2721B"/>
    <w:rsid w:val="00C30CA1"/>
    <w:rsid w:val="00C32F75"/>
    <w:rsid w:val="00C33C59"/>
    <w:rsid w:val="00C34CA8"/>
    <w:rsid w:val="00C40493"/>
    <w:rsid w:val="00C428C3"/>
    <w:rsid w:val="00C45E8D"/>
    <w:rsid w:val="00C45EB5"/>
    <w:rsid w:val="00C4733D"/>
    <w:rsid w:val="00C50B49"/>
    <w:rsid w:val="00C50F8F"/>
    <w:rsid w:val="00C55C96"/>
    <w:rsid w:val="00C57378"/>
    <w:rsid w:val="00C6105F"/>
    <w:rsid w:val="00C6296C"/>
    <w:rsid w:val="00C64521"/>
    <w:rsid w:val="00C70847"/>
    <w:rsid w:val="00C74A49"/>
    <w:rsid w:val="00C82D9A"/>
    <w:rsid w:val="00C87451"/>
    <w:rsid w:val="00C91466"/>
    <w:rsid w:val="00C9413B"/>
    <w:rsid w:val="00C96D31"/>
    <w:rsid w:val="00C97669"/>
    <w:rsid w:val="00C97E88"/>
    <w:rsid w:val="00CA4FBA"/>
    <w:rsid w:val="00CB623C"/>
    <w:rsid w:val="00CB7466"/>
    <w:rsid w:val="00CB7B54"/>
    <w:rsid w:val="00CC7972"/>
    <w:rsid w:val="00CD1306"/>
    <w:rsid w:val="00CD77D4"/>
    <w:rsid w:val="00CE2B4D"/>
    <w:rsid w:val="00CE310A"/>
    <w:rsid w:val="00CE4B34"/>
    <w:rsid w:val="00CF26D7"/>
    <w:rsid w:val="00CF546E"/>
    <w:rsid w:val="00D034A1"/>
    <w:rsid w:val="00D03A16"/>
    <w:rsid w:val="00D04CF3"/>
    <w:rsid w:val="00D0584E"/>
    <w:rsid w:val="00D11225"/>
    <w:rsid w:val="00D24B08"/>
    <w:rsid w:val="00D31980"/>
    <w:rsid w:val="00D33048"/>
    <w:rsid w:val="00D43584"/>
    <w:rsid w:val="00D4424F"/>
    <w:rsid w:val="00D450E6"/>
    <w:rsid w:val="00D46924"/>
    <w:rsid w:val="00D614D9"/>
    <w:rsid w:val="00D614F0"/>
    <w:rsid w:val="00D63BB7"/>
    <w:rsid w:val="00D63C9A"/>
    <w:rsid w:val="00D67871"/>
    <w:rsid w:val="00D67AF9"/>
    <w:rsid w:val="00D76408"/>
    <w:rsid w:val="00D80480"/>
    <w:rsid w:val="00D81298"/>
    <w:rsid w:val="00D81449"/>
    <w:rsid w:val="00D81A85"/>
    <w:rsid w:val="00D85603"/>
    <w:rsid w:val="00D91514"/>
    <w:rsid w:val="00D926E7"/>
    <w:rsid w:val="00D95860"/>
    <w:rsid w:val="00D97A06"/>
    <w:rsid w:val="00DA15E0"/>
    <w:rsid w:val="00DA639B"/>
    <w:rsid w:val="00DA6C25"/>
    <w:rsid w:val="00DA6D98"/>
    <w:rsid w:val="00DB087B"/>
    <w:rsid w:val="00DB1F7E"/>
    <w:rsid w:val="00DB45E5"/>
    <w:rsid w:val="00DC11B3"/>
    <w:rsid w:val="00DC2C3C"/>
    <w:rsid w:val="00DC3174"/>
    <w:rsid w:val="00DC4F5B"/>
    <w:rsid w:val="00DC6116"/>
    <w:rsid w:val="00DD39A8"/>
    <w:rsid w:val="00DD7BBC"/>
    <w:rsid w:val="00DE7B21"/>
    <w:rsid w:val="00DF0C30"/>
    <w:rsid w:val="00DF63B9"/>
    <w:rsid w:val="00E011B0"/>
    <w:rsid w:val="00E01E35"/>
    <w:rsid w:val="00E01EE7"/>
    <w:rsid w:val="00E048FD"/>
    <w:rsid w:val="00E05438"/>
    <w:rsid w:val="00E07EE6"/>
    <w:rsid w:val="00E10AB1"/>
    <w:rsid w:val="00E10FFF"/>
    <w:rsid w:val="00E16F83"/>
    <w:rsid w:val="00E2025F"/>
    <w:rsid w:val="00E2092E"/>
    <w:rsid w:val="00E219A7"/>
    <w:rsid w:val="00E23055"/>
    <w:rsid w:val="00E276B7"/>
    <w:rsid w:val="00E30263"/>
    <w:rsid w:val="00E372FC"/>
    <w:rsid w:val="00E37C28"/>
    <w:rsid w:val="00E45EAC"/>
    <w:rsid w:val="00E45FD1"/>
    <w:rsid w:val="00E50992"/>
    <w:rsid w:val="00E51487"/>
    <w:rsid w:val="00E54A60"/>
    <w:rsid w:val="00E557C1"/>
    <w:rsid w:val="00E56355"/>
    <w:rsid w:val="00E607EB"/>
    <w:rsid w:val="00E63DC7"/>
    <w:rsid w:val="00E64403"/>
    <w:rsid w:val="00E7198B"/>
    <w:rsid w:val="00E76BF0"/>
    <w:rsid w:val="00E774BA"/>
    <w:rsid w:val="00E81FC3"/>
    <w:rsid w:val="00E83CE5"/>
    <w:rsid w:val="00E84487"/>
    <w:rsid w:val="00E90626"/>
    <w:rsid w:val="00E96C12"/>
    <w:rsid w:val="00EA259D"/>
    <w:rsid w:val="00EA30DF"/>
    <w:rsid w:val="00EA687A"/>
    <w:rsid w:val="00EB1038"/>
    <w:rsid w:val="00EC0AC6"/>
    <w:rsid w:val="00EC39E5"/>
    <w:rsid w:val="00EC4A36"/>
    <w:rsid w:val="00ED0516"/>
    <w:rsid w:val="00EE0262"/>
    <w:rsid w:val="00EE0510"/>
    <w:rsid w:val="00EE1EEF"/>
    <w:rsid w:val="00EE53D3"/>
    <w:rsid w:val="00EE5ED5"/>
    <w:rsid w:val="00EE63C1"/>
    <w:rsid w:val="00EE6F46"/>
    <w:rsid w:val="00EF1356"/>
    <w:rsid w:val="00F002E7"/>
    <w:rsid w:val="00F0270B"/>
    <w:rsid w:val="00F04227"/>
    <w:rsid w:val="00F07A95"/>
    <w:rsid w:val="00F10443"/>
    <w:rsid w:val="00F10978"/>
    <w:rsid w:val="00F13C0D"/>
    <w:rsid w:val="00F17687"/>
    <w:rsid w:val="00F204C6"/>
    <w:rsid w:val="00F22CF3"/>
    <w:rsid w:val="00F26B7A"/>
    <w:rsid w:val="00F32F4D"/>
    <w:rsid w:val="00F479A3"/>
    <w:rsid w:val="00F5125E"/>
    <w:rsid w:val="00F52573"/>
    <w:rsid w:val="00F54281"/>
    <w:rsid w:val="00F55B8E"/>
    <w:rsid w:val="00F56D7F"/>
    <w:rsid w:val="00F7372B"/>
    <w:rsid w:val="00F769B0"/>
    <w:rsid w:val="00F87229"/>
    <w:rsid w:val="00F91D3E"/>
    <w:rsid w:val="00F92976"/>
    <w:rsid w:val="00F97745"/>
    <w:rsid w:val="00FA0CD3"/>
    <w:rsid w:val="00FA1646"/>
    <w:rsid w:val="00FA208F"/>
    <w:rsid w:val="00FB21EE"/>
    <w:rsid w:val="00FB2EE5"/>
    <w:rsid w:val="00FB606B"/>
    <w:rsid w:val="00FC5EBF"/>
    <w:rsid w:val="00FC61DC"/>
    <w:rsid w:val="00FD16DB"/>
    <w:rsid w:val="00FD24C9"/>
    <w:rsid w:val="00FE1733"/>
    <w:rsid w:val="00FE1B77"/>
    <w:rsid w:val="00FE53E0"/>
    <w:rsid w:val="00FF123F"/>
    <w:rsid w:val="00FF1ABE"/>
    <w:rsid w:val="00FF42DD"/>
    <w:rsid w:val="00FF70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4ADA8F"/>
  <w15:docId w15:val="{45E842B4-6813-4349-ACD0-9FE7F63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F75"/>
    <w:pPr>
      <w:widowControl w:val="0"/>
    </w:pPr>
    <w:rPr>
      <w:rFonts w:ascii="Arial" w:hAnsi="Arial"/>
      <w:sz w:val="22"/>
    </w:rPr>
  </w:style>
  <w:style w:type="paragraph" w:styleId="Heading1">
    <w:name w:val="heading 1"/>
    <w:basedOn w:val="Normal"/>
    <w:next w:val="Normal"/>
    <w:link w:val="Heading1Char"/>
    <w:uiPriority w:val="99"/>
    <w:qFormat/>
    <w:rsid w:val="00C32F75"/>
    <w:pPr>
      <w:keepNext/>
      <w:tabs>
        <w:tab w:val="left" w:pos="-720"/>
      </w:tabs>
      <w:suppressAutoHyphens/>
      <w:jc w:val="both"/>
      <w:outlineLvl w:val="0"/>
    </w:pPr>
    <w:rPr>
      <w:b/>
      <w:spacing w:val="-2"/>
    </w:rPr>
  </w:style>
  <w:style w:type="paragraph" w:styleId="Heading2">
    <w:name w:val="heading 2"/>
    <w:basedOn w:val="Normal"/>
    <w:next w:val="Normal"/>
    <w:link w:val="Heading2Char"/>
    <w:uiPriority w:val="99"/>
    <w:qFormat/>
    <w:rsid w:val="00C32F75"/>
    <w:pPr>
      <w:keepNext/>
      <w:widowControl/>
      <w:outlineLvl w:val="1"/>
    </w:pPr>
    <w:rPr>
      <w:rFonts w:ascii="Times New Roman" w:hAnsi="Times New Roman"/>
      <w:sz w:val="24"/>
    </w:rPr>
  </w:style>
  <w:style w:type="paragraph" w:styleId="Heading3">
    <w:name w:val="heading 3"/>
    <w:basedOn w:val="Normal"/>
    <w:next w:val="Normal"/>
    <w:link w:val="Heading3Char"/>
    <w:uiPriority w:val="99"/>
    <w:qFormat/>
    <w:rsid w:val="00C32F75"/>
    <w:pPr>
      <w:keepNext/>
      <w:widowControl/>
      <w:outlineLvl w:val="2"/>
    </w:pPr>
    <w:rPr>
      <w:rFonts w:ascii="Times New Roman" w:hAnsi="Times New Roman"/>
      <w:b/>
      <w:u w:val="single"/>
      <w:lang w:val="en-GB"/>
    </w:rPr>
  </w:style>
  <w:style w:type="paragraph" w:styleId="Heading4">
    <w:name w:val="heading 4"/>
    <w:basedOn w:val="Normal"/>
    <w:next w:val="Normal"/>
    <w:link w:val="Heading4Char"/>
    <w:uiPriority w:val="99"/>
    <w:qFormat/>
    <w:rsid w:val="00C32F75"/>
    <w:pPr>
      <w:keepNext/>
      <w:widowControl/>
      <w:jc w:val="both"/>
      <w:outlineLvl w:val="3"/>
    </w:pPr>
    <w:rPr>
      <w:rFonts w:ascii="Times New Roman" w:hAnsi="Times New Roman"/>
      <w:b/>
      <w:u w:val="single"/>
      <w:lang w:val="en-GB"/>
    </w:rPr>
  </w:style>
  <w:style w:type="paragraph" w:styleId="Heading6">
    <w:name w:val="heading 6"/>
    <w:basedOn w:val="Normal"/>
    <w:next w:val="Normal"/>
    <w:link w:val="Heading6Char"/>
    <w:uiPriority w:val="99"/>
    <w:qFormat/>
    <w:rsid w:val="00C32F75"/>
    <w:pPr>
      <w:keepNext/>
      <w:widowControl/>
      <w:jc w:val="both"/>
      <w:outlineLvl w:val="5"/>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6Char">
    <w:name w:val="Heading 6 Char"/>
    <w:link w:val="Heading6"/>
    <w:uiPriority w:val="99"/>
    <w:semiHidden/>
    <w:locked/>
    <w:rPr>
      <w:rFonts w:ascii="Calibri" w:hAnsi="Calibri" w:cs="Times New Roman"/>
      <w:b/>
      <w:bCs/>
    </w:rPr>
  </w:style>
  <w:style w:type="paragraph" w:styleId="EndnoteText">
    <w:name w:val="endnote text"/>
    <w:basedOn w:val="Normal"/>
    <w:link w:val="EndnoteTextChar"/>
    <w:uiPriority w:val="99"/>
    <w:semiHidden/>
    <w:rsid w:val="00C32F75"/>
    <w:rPr>
      <w:sz w:val="24"/>
    </w:rPr>
  </w:style>
  <w:style w:type="character" w:customStyle="1" w:styleId="EndnoteTextChar">
    <w:name w:val="Endnote Text Char"/>
    <w:link w:val="EndnoteText"/>
    <w:uiPriority w:val="99"/>
    <w:semiHidden/>
    <w:locked/>
    <w:rPr>
      <w:rFonts w:ascii="Arial" w:hAnsi="Arial" w:cs="Times New Roman"/>
      <w:sz w:val="20"/>
      <w:szCs w:val="20"/>
    </w:rPr>
  </w:style>
  <w:style w:type="character" w:styleId="EndnoteReference">
    <w:name w:val="endnote reference"/>
    <w:uiPriority w:val="99"/>
    <w:semiHidden/>
    <w:rsid w:val="00C32F75"/>
    <w:rPr>
      <w:rFonts w:cs="Times New Roman"/>
      <w:vertAlign w:val="superscript"/>
    </w:rPr>
  </w:style>
  <w:style w:type="paragraph" w:styleId="FootnoteText">
    <w:name w:val="footnote text"/>
    <w:basedOn w:val="Normal"/>
    <w:link w:val="FootnoteTextChar"/>
    <w:uiPriority w:val="99"/>
    <w:semiHidden/>
    <w:rsid w:val="00C32F75"/>
    <w:rPr>
      <w:sz w:val="24"/>
    </w:rPr>
  </w:style>
  <w:style w:type="character" w:customStyle="1" w:styleId="FootnoteTextChar">
    <w:name w:val="Footnote Text Char"/>
    <w:link w:val="FootnoteText"/>
    <w:uiPriority w:val="99"/>
    <w:semiHidden/>
    <w:locked/>
    <w:rPr>
      <w:rFonts w:ascii="Arial" w:hAnsi="Arial" w:cs="Times New Roman"/>
      <w:sz w:val="20"/>
      <w:szCs w:val="20"/>
    </w:rPr>
  </w:style>
  <w:style w:type="character" w:styleId="FootnoteReference">
    <w:name w:val="footnote reference"/>
    <w:uiPriority w:val="99"/>
    <w:semiHidden/>
    <w:rsid w:val="00C32F75"/>
    <w:rPr>
      <w:rFonts w:cs="Times New Roman"/>
      <w:vertAlign w:val="superscript"/>
    </w:rPr>
  </w:style>
  <w:style w:type="paragraph" w:styleId="TOC1">
    <w:name w:val="toc 1"/>
    <w:basedOn w:val="Normal"/>
    <w:next w:val="Normal"/>
    <w:autoRedefine/>
    <w:uiPriority w:val="99"/>
    <w:semiHidden/>
    <w:rsid w:val="00C32F75"/>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C32F75"/>
    <w:pPr>
      <w:tabs>
        <w:tab w:val="right" w:leader="dot" w:pos="9360"/>
      </w:tabs>
      <w:suppressAutoHyphens/>
      <w:ind w:left="1440" w:right="720" w:hanging="720"/>
    </w:pPr>
  </w:style>
  <w:style w:type="paragraph" w:styleId="TOC3">
    <w:name w:val="toc 3"/>
    <w:basedOn w:val="Normal"/>
    <w:next w:val="Normal"/>
    <w:autoRedefine/>
    <w:uiPriority w:val="99"/>
    <w:semiHidden/>
    <w:rsid w:val="00C32F75"/>
    <w:pPr>
      <w:tabs>
        <w:tab w:val="right" w:leader="dot" w:pos="9360"/>
      </w:tabs>
      <w:suppressAutoHyphens/>
      <w:ind w:left="2160" w:right="720" w:hanging="720"/>
    </w:pPr>
  </w:style>
  <w:style w:type="paragraph" w:styleId="TOC4">
    <w:name w:val="toc 4"/>
    <w:basedOn w:val="Normal"/>
    <w:next w:val="Normal"/>
    <w:autoRedefine/>
    <w:uiPriority w:val="99"/>
    <w:semiHidden/>
    <w:rsid w:val="00C32F75"/>
    <w:pPr>
      <w:tabs>
        <w:tab w:val="right" w:leader="dot" w:pos="9360"/>
      </w:tabs>
      <w:suppressAutoHyphens/>
      <w:ind w:left="2880" w:right="720" w:hanging="720"/>
    </w:pPr>
  </w:style>
  <w:style w:type="paragraph" w:styleId="TOC5">
    <w:name w:val="toc 5"/>
    <w:basedOn w:val="Normal"/>
    <w:next w:val="Normal"/>
    <w:autoRedefine/>
    <w:uiPriority w:val="99"/>
    <w:semiHidden/>
    <w:rsid w:val="00C32F75"/>
    <w:pPr>
      <w:tabs>
        <w:tab w:val="right" w:leader="dot" w:pos="9360"/>
      </w:tabs>
      <w:suppressAutoHyphens/>
      <w:ind w:left="3600" w:right="720" w:hanging="720"/>
    </w:pPr>
  </w:style>
  <w:style w:type="paragraph" w:styleId="TOC6">
    <w:name w:val="toc 6"/>
    <w:basedOn w:val="Normal"/>
    <w:next w:val="Normal"/>
    <w:autoRedefine/>
    <w:uiPriority w:val="99"/>
    <w:semiHidden/>
    <w:rsid w:val="00C32F75"/>
    <w:pPr>
      <w:tabs>
        <w:tab w:val="right" w:pos="9360"/>
      </w:tabs>
      <w:suppressAutoHyphens/>
      <w:ind w:left="720" w:hanging="720"/>
    </w:pPr>
  </w:style>
  <w:style w:type="paragraph" w:styleId="TOC7">
    <w:name w:val="toc 7"/>
    <w:basedOn w:val="Normal"/>
    <w:next w:val="Normal"/>
    <w:autoRedefine/>
    <w:uiPriority w:val="99"/>
    <w:semiHidden/>
    <w:rsid w:val="00C32F75"/>
    <w:pPr>
      <w:suppressAutoHyphens/>
      <w:ind w:left="720" w:hanging="720"/>
    </w:pPr>
  </w:style>
  <w:style w:type="paragraph" w:styleId="TOC8">
    <w:name w:val="toc 8"/>
    <w:basedOn w:val="Normal"/>
    <w:next w:val="Normal"/>
    <w:autoRedefine/>
    <w:uiPriority w:val="99"/>
    <w:semiHidden/>
    <w:rsid w:val="00C32F75"/>
    <w:pPr>
      <w:tabs>
        <w:tab w:val="right" w:pos="9360"/>
      </w:tabs>
      <w:suppressAutoHyphens/>
      <w:ind w:left="720" w:hanging="720"/>
    </w:pPr>
  </w:style>
  <w:style w:type="paragraph" w:styleId="TOC9">
    <w:name w:val="toc 9"/>
    <w:basedOn w:val="Normal"/>
    <w:next w:val="Normal"/>
    <w:autoRedefine/>
    <w:uiPriority w:val="99"/>
    <w:semiHidden/>
    <w:rsid w:val="00C32F75"/>
    <w:pPr>
      <w:tabs>
        <w:tab w:val="right" w:leader="dot" w:pos="9360"/>
      </w:tabs>
      <w:suppressAutoHyphens/>
      <w:ind w:left="720" w:hanging="720"/>
    </w:pPr>
  </w:style>
  <w:style w:type="paragraph" w:styleId="Index1">
    <w:name w:val="index 1"/>
    <w:basedOn w:val="Normal"/>
    <w:next w:val="Normal"/>
    <w:autoRedefine/>
    <w:uiPriority w:val="99"/>
    <w:semiHidden/>
    <w:rsid w:val="00C32F75"/>
    <w:pPr>
      <w:tabs>
        <w:tab w:val="right" w:leader="dot" w:pos="9360"/>
      </w:tabs>
      <w:suppressAutoHyphens/>
      <w:ind w:left="1440" w:right="720" w:hanging="1440"/>
    </w:pPr>
  </w:style>
  <w:style w:type="paragraph" w:styleId="Index2">
    <w:name w:val="index 2"/>
    <w:basedOn w:val="Normal"/>
    <w:next w:val="Normal"/>
    <w:autoRedefine/>
    <w:uiPriority w:val="99"/>
    <w:semiHidden/>
    <w:rsid w:val="00C32F75"/>
    <w:pPr>
      <w:tabs>
        <w:tab w:val="right" w:leader="dot" w:pos="9360"/>
      </w:tabs>
      <w:suppressAutoHyphens/>
      <w:ind w:left="1440" w:right="720" w:hanging="720"/>
    </w:pPr>
  </w:style>
  <w:style w:type="paragraph" w:styleId="TOAHeading">
    <w:name w:val="toa heading"/>
    <w:basedOn w:val="Normal"/>
    <w:next w:val="Normal"/>
    <w:uiPriority w:val="99"/>
    <w:semiHidden/>
    <w:rsid w:val="00C32F75"/>
    <w:pPr>
      <w:tabs>
        <w:tab w:val="right" w:pos="9360"/>
      </w:tabs>
      <w:suppressAutoHyphens/>
    </w:pPr>
  </w:style>
  <w:style w:type="paragraph" w:styleId="Caption">
    <w:name w:val="caption"/>
    <w:basedOn w:val="Normal"/>
    <w:next w:val="Normal"/>
    <w:uiPriority w:val="99"/>
    <w:qFormat/>
    <w:rsid w:val="00C32F75"/>
    <w:rPr>
      <w:sz w:val="24"/>
    </w:rPr>
  </w:style>
  <w:style w:type="character" w:customStyle="1" w:styleId="EquationCaption">
    <w:name w:val="_Equation Caption"/>
    <w:uiPriority w:val="99"/>
    <w:rsid w:val="00C32F75"/>
  </w:style>
  <w:style w:type="paragraph" w:styleId="BodyTextIndent">
    <w:name w:val="Body Text Indent"/>
    <w:basedOn w:val="Normal"/>
    <w:link w:val="BodyTextIndentChar"/>
    <w:uiPriority w:val="99"/>
    <w:rsid w:val="00C32F75"/>
    <w:pPr>
      <w:tabs>
        <w:tab w:val="left" w:pos="-720"/>
        <w:tab w:val="left" w:pos="0"/>
        <w:tab w:val="left" w:pos="720"/>
      </w:tabs>
      <w:suppressAutoHyphens/>
      <w:ind w:left="1440" w:hanging="1440"/>
      <w:jc w:val="both"/>
    </w:pPr>
    <w:rPr>
      <w:b/>
      <w:spacing w:val="-2"/>
    </w:rPr>
  </w:style>
  <w:style w:type="character" w:customStyle="1" w:styleId="BodyTextIndentChar">
    <w:name w:val="Body Text Indent Char"/>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C32F75"/>
    <w:pPr>
      <w:tabs>
        <w:tab w:val="left" w:pos="-720"/>
        <w:tab w:val="left" w:pos="1080"/>
      </w:tabs>
      <w:suppressAutoHyphens/>
      <w:ind w:left="990" w:hanging="990"/>
      <w:jc w:val="both"/>
    </w:pPr>
    <w:rPr>
      <w:spacing w:val="-2"/>
    </w:rPr>
  </w:style>
  <w:style w:type="character" w:customStyle="1" w:styleId="BodyTextIndent2Char">
    <w:name w:val="Body Text Indent 2 Char"/>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rsid w:val="00C32F75"/>
    <w:pPr>
      <w:tabs>
        <w:tab w:val="left" w:pos="-720"/>
      </w:tabs>
      <w:suppressAutoHyphens/>
      <w:ind w:left="60"/>
      <w:jc w:val="both"/>
    </w:pPr>
    <w:rPr>
      <w:bCs/>
      <w:spacing w:val="-2"/>
    </w:rPr>
  </w:style>
  <w:style w:type="character" w:customStyle="1" w:styleId="BodyTextIndent3Char">
    <w:name w:val="Body Text Indent 3 Char"/>
    <w:link w:val="BodyTextIndent3"/>
    <w:uiPriority w:val="99"/>
    <w:semiHidden/>
    <w:locked/>
    <w:rPr>
      <w:rFonts w:ascii="Arial" w:hAnsi="Arial" w:cs="Times New Roman"/>
      <w:sz w:val="16"/>
      <w:szCs w:val="16"/>
    </w:rPr>
  </w:style>
  <w:style w:type="paragraph" w:styleId="BodyText">
    <w:name w:val="Body Text"/>
    <w:basedOn w:val="Normal"/>
    <w:link w:val="BodyTextChar"/>
    <w:uiPriority w:val="99"/>
    <w:rsid w:val="00C32F75"/>
    <w:pPr>
      <w:widowControl/>
    </w:pPr>
    <w:rPr>
      <w:rFonts w:ascii="Times New Roman" w:hAnsi="Times New Roman"/>
      <w:lang w:val="en-GB"/>
    </w:rPr>
  </w:style>
  <w:style w:type="character" w:customStyle="1" w:styleId="BodyTextChar">
    <w:name w:val="Body Text Char"/>
    <w:link w:val="BodyText"/>
    <w:uiPriority w:val="99"/>
    <w:semiHidden/>
    <w:locked/>
    <w:rPr>
      <w:rFonts w:ascii="Arial" w:hAnsi="Arial" w:cs="Times New Roman"/>
      <w:sz w:val="20"/>
      <w:szCs w:val="20"/>
    </w:rPr>
  </w:style>
  <w:style w:type="character" w:styleId="Hyperlink">
    <w:name w:val="Hyperlink"/>
    <w:uiPriority w:val="99"/>
    <w:rsid w:val="00C32F75"/>
    <w:rPr>
      <w:rFonts w:cs="Times New Roman"/>
      <w:color w:val="0000FF"/>
      <w:u w:val="single"/>
    </w:rPr>
  </w:style>
  <w:style w:type="character" w:styleId="FollowedHyperlink">
    <w:name w:val="FollowedHyperlink"/>
    <w:uiPriority w:val="99"/>
    <w:rsid w:val="00C32F75"/>
    <w:rPr>
      <w:rFonts w:cs="Times New Roman"/>
      <w:color w:val="800080"/>
      <w:u w:val="single"/>
    </w:rPr>
  </w:style>
  <w:style w:type="paragraph" w:styleId="Footer">
    <w:name w:val="footer"/>
    <w:basedOn w:val="Normal"/>
    <w:link w:val="FooterChar"/>
    <w:uiPriority w:val="99"/>
    <w:rsid w:val="000421AD"/>
    <w:pPr>
      <w:tabs>
        <w:tab w:val="center" w:pos="4320"/>
        <w:tab w:val="right" w:pos="8640"/>
      </w:tabs>
    </w:pPr>
  </w:style>
  <w:style w:type="character" w:customStyle="1" w:styleId="FooterChar">
    <w:name w:val="Footer Char"/>
    <w:link w:val="Footer"/>
    <w:uiPriority w:val="99"/>
    <w:semiHidden/>
    <w:locked/>
    <w:rPr>
      <w:rFonts w:ascii="Arial" w:hAnsi="Arial" w:cs="Times New Roman"/>
      <w:sz w:val="20"/>
      <w:szCs w:val="20"/>
    </w:rPr>
  </w:style>
  <w:style w:type="character" w:styleId="PageNumber">
    <w:name w:val="page number"/>
    <w:uiPriority w:val="99"/>
    <w:rsid w:val="000421AD"/>
    <w:rPr>
      <w:rFonts w:cs="Times New Roman"/>
    </w:rPr>
  </w:style>
  <w:style w:type="paragraph" w:styleId="Header">
    <w:name w:val="header"/>
    <w:basedOn w:val="Normal"/>
    <w:link w:val="HeaderChar"/>
    <w:uiPriority w:val="99"/>
    <w:semiHidden/>
    <w:rsid w:val="00C74A49"/>
    <w:pPr>
      <w:tabs>
        <w:tab w:val="center" w:pos="4680"/>
        <w:tab w:val="right" w:pos="9360"/>
      </w:tabs>
    </w:pPr>
  </w:style>
  <w:style w:type="character" w:customStyle="1" w:styleId="HeaderChar">
    <w:name w:val="Header Char"/>
    <w:link w:val="Header"/>
    <w:uiPriority w:val="99"/>
    <w:semiHidden/>
    <w:locked/>
    <w:rsid w:val="00C74A49"/>
    <w:rPr>
      <w:rFonts w:ascii="Arial" w:hAnsi="Arial" w:cs="Times New Roman"/>
      <w:snapToGrid w:val="0"/>
      <w:sz w:val="22"/>
    </w:rPr>
  </w:style>
  <w:style w:type="paragraph" w:customStyle="1" w:styleId="Address2">
    <w:name w:val="Address 2"/>
    <w:basedOn w:val="Normal"/>
    <w:uiPriority w:val="99"/>
    <w:rsid w:val="003E5466"/>
    <w:pPr>
      <w:widowControl/>
      <w:spacing w:line="160" w:lineRule="atLeast"/>
      <w:jc w:val="center"/>
    </w:pPr>
    <w:rPr>
      <w:rFonts w:ascii="Garamond" w:hAnsi="Garamond"/>
      <w:caps/>
      <w:spacing w:val="30"/>
      <w:sz w:val="15"/>
    </w:rPr>
  </w:style>
  <w:style w:type="paragraph" w:customStyle="1" w:styleId="Address1">
    <w:name w:val="Address 1"/>
    <w:basedOn w:val="Normal"/>
    <w:uiPriority w:val="99"/>
    <w:rsid w:val="003E5466"/>
    <w:pPr>
      <w:widowControl/>
      <w:spacing w:line="160" w:lineRule="atLeast"/>
      <w:jc w:val="center"/>
    </w:pPr>
    <w:rPr>
      <w:rFonts w:ascii="Garamond" w:hAnsi="Garamond"/>
      <w:caps/>
      <w:spacing w:val="30"/>
      <w:sz w:val="15"/>
    </w:rPr>
  </w:style>
  <w:style w:type="paragraph" w:customStyle="1" w:styleId="Name">
    <w:name w:val="Name"/>
    <w:basedOn w:val="Normal"/>
    <w:next w:val="Normal"/>
    <w:uiPriority w:val="99"/>
    <w:rsid w:val="003E5466"/>
    <w:pPr>
      <w:widowControl/>
      <w:spacing w:after="440" w:line="240" w:lineRule="atLeast"/>
      <w:jc w:val="center"/>
    </w:pPr>
    <w:rPr>
      <w:rFonts w:ascii="Garamond" w:hAnsi="Garamond"/>
      <w:caps/>
      <w:spacing w:val="80"/>
      <w:sz w:val="44"/>
    </w:rPr>
  </w:style>
  <w:style w:type="character" w:customStyle="1" w:styleId="ltextblack1">
    <w:name w:val="ltextblack1"/>
    <w:uiPriority w:val="99"/>
    <w:rsid w:val="0005711D"/>
    <w:rPr>
      <w:rFonts w:ascii="Verdana" w:hAnsi="Verdana" w:cs="Times New Roman"/>
      <w:color w:val="000000"/>
      <w:spacing w:val="0"/>
      <w:sz w:val="18"/>
      <w:szCs w:val="18"/>
      <w:shd w:val="clear" w:color="auto" w:fill="auto"/>
    </w:rPr>
  </w:style>
  <w:style w:type="paragraph" w:customStyle="1" w:styleId="Achievement">
    <w:name w:val="Achievement"/>
    <w:basedOn w:val="BodyText"/>
    <w:uiPriority w:val="99"/>
    <w:rsid w:val="000262B6"/>
    <w:pPr>
      <w:tabs>
        <w:tab w:val="num" w:pos="1455"/>
      </w:tabs>
      <w:spacing w:after="60" w:line="220" w:lineRule="atLeast"/>
      <w:ind w:left="1455" w:hanging="1455"/>
      <w:jc w:val="both"/>
    </w:pPr>
    <w:rPr>
      <w:rFonts w:ascii="Arial" w:hAnsi="Arial"/>
      <w:spacing w:val="-5"/>
      <w:sz w:val="20"/>
      <w:lang w:val="en-US"/>
    </w:rPr>
  </w:style>
  <w:style w:type="paragraph" w:styleId="ListParagraph">
    <w:name w:val="List Paragraph"/>
    <w:basedOn w:val="Normal"/>
    <w:uiPriority w:val="99"/>
    <w:qFormat/>
    <w:rsid w:val="0037298A"/>
    <w:pPr>
      <w:ind w:left="720"/>
    </w:pPr>
  </w:style>
  <w:style w:type="table" w:styleId="TableGrid">
    <w:name w:val="Table Grid"/>
    <w:basedOn w:val="TableNormal"/>
    <w:uiPriority w:val="99"/>
    <w:rsid w:val="00CB74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D76408"/>
    <w:rPr>
      <w:rFonts w:ascii="Tahoma" w:hAnsi="Tahoma" w:cs="Tahoma"/>
      <w:sz w:val="16"/>
      <w:szCs w:val="16"/>
    </w:rPr>
  </w:style>
  <w:style w:type="character" w:customStyle="1" w:styleId="BalloonTextChar">
    <w:name w:val="Balloon Text Char"/>
    <w:link w:val="BalloonText"/>
    <w:uiPriority w:val="99"/>
    <w:semiHidden/>
    <w:locked/>
    <w:rsid w:val="00D76408"/>
    <w:rPr>
      <w:rFonts w:ascii="Tahoma" w:hAnsi="Tahoma" w:cs="Tahoma"/>
      <w:snapToGrid w:val="0"/>
      <w:sz w:val="16"/>
      <w:szCs w:val="16"/>
    </w:rPr>
  </w:style>
  <w:style w:type="character" w:customStyle="1" w:styleId="apple-converted-space">
    <w:name w:val="apple-converted-space"/>
    <w:basedOn w:val="DefaultParagraphFont"/>
    <w:rsid w:val="00A36A73"/>
  </w:style>
  <w:style w:type="character" w:styleId="Strong">
    <w:name w:val="Strong"/>
    <w:basedOn w:val="DefaultParagraphFont"/>
    <w:uiPriority w:val="22"/>
    <w:qFormat/>
    <w:locked/>
    <w:rsid w:val="0087447D"/>
    <w:rPr>
      <w:b/>
      <w:bCs/>
    </w:rPr>
  </w:style>
  <w:style w:type="character" w:styleId="UnresolvedMention">
    <w:name w:val="Unresolved Mention"/>
    <w:basedOn w:val="DefaultParagraphFont"/>
    <w:uiPriority w:val="99"/>
    <w:semiHidden/>
    <w:unhideWhenUsed/>
    <w:rsid w:val="00A9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94133">
      <w:bodyDiv w:val="1"/>
      <w:marLeft w:val="0"/>
      <w:marRight w:val="0"/>
      <w:marTop w:val="0"/>
      <w:marBottom w:val="0"/>
      <w:divBdr>
        <w:top w:val="none" w:sz="0" w:space="0" w:color="auto"/>
        <w:left w:val="none" w:sz="0" w:space="0" w:color="auto"/>
        <w:bottom w:val="none" w:sz="0" w:space="0" w:color="auto"/>
        <w:right w:val="none" w:sz="0" w:space="0" w:color="auto"/>
      </w:divBdr>
    </w:div>
    <w:div w:id="814954792">
      <w:bodyDiv w:val="1"/>
      <w:marLeft w:val="0"/>
      <w:marRight w:val="0"/>
      <w:marTop w:val="0"/>
      <w:marBottom w:val="0"/>
      <w:divBdr>
        <w:top w:val="none" w:sz="0" w:space="0" w:color="auto"/>
        <w:left w:val="none" w:sz="0" w:space="0" w:color="auto"/>
        <w:bottom w:val="none" w:sz="0" w:space="0" w:color="auto"/>
        <w:right w:val="none" w:sz="0" w:space="0" w:color="auto"/>
      </w:divBdr>
    </w:div>
    <w:div w:id="976957132">
      <w:bodyDiv w:val="1"/>
      <w:marLeft w:val="0"/>
      <w:marRight w:val="0"/>
      <w:marTop w:val="0"/>
      <w:marBottom w:val="0"/>
      <w:divBdr>
        <w:top w:val="none" w:sz="0" w:space="0" w:color="auto"/>
        <w:left w:val="none" w:sz="0" w:space="0" w:color="auto"/>
        <w:bottom w:val="none" w:sz="0" w:space="0" w:color="auto"/>
        <w:right w:val="none" w:sz="0" w:space="0" w:color="auto"/>
      </w:divBdr>
    </w:div>
    <w:div w:id="1010641487">
      <w:bodyDiv w:val="1"/>
      <w:marLeft w:val="0"/>
      <w:marRight w:val="0"/>
      <w:marTop w:val="0"/>
      <w:marBottom w:val="0"/>
      <w:divBdr>
        <w:top w:val="none" w:sz="0" w:space="0" w:color="auto"/>
        <w:left w:val="none" w:sz="0" w:space="0" w:color="auto"/>
        <w:bottom w:val="none" w:sz="0" w:space="0" w:color="auto"/>
        <w:right w:val="none" w:sz="0" w:space="0" w:color="auto"/>
      </w:divBdr>
    </w:div>
    <w:div w:id="1098214122">
      <w:bodyDiv w:val="1"/>
      <w:marLeft w:val="0"/>
      <w:marRight w:val="0"/>
      <w:marTop w:val="0"/>
      <w:marBottom w:val="0"/>
      <w:divBdr>
        <w:top w:val="none" w:sz="0" w:space="0" w:color="auto"/>
        <w:left w:val="none" w:sz="0" w:space="0" w:color="auto"/>
        <w:bottom w:val="none" w:sz="0" w:space="0" w:color="auto"/>
        <w:right w:val="none" w:sz="0" w:space="0" w:color="auto"/>
      </w:divBdr>
    </w:div>
    <w:div w:id="1099452664">
      <w:bodyDiv w:val="1"/>
      <w:marLeft w:val="0"/>
      <w:marRight w:val="0"/>
      <w:marTop w:val="0"/>
      <w:marBottom w:val="0"/>
      <w:divBdr>
        <w:top w:val="none" w:sz="0" w:space="0" w:color="auto"/>
        <w:left w:val="none" w:sz="0" w:space="0" w:color="auto"/>
        <w:bottom w:val="none" w:sz="0" w:space="0" w:color="auto"/>
        <w:right w:val="none" w:sz="0" w:space="0" w:color="auto"/>
      </w:divBdr>
    </w:div>
    <w:div w:id="1510678093">
      <w:bodyDiv w:val="1"/>
      <w:marLeft w:val="0"/>
      <w:marRight w:val="0"/>
      <w:marTop w:val="0"/>
      <w:marBottom w:val="0"/>
      <w:divBdr>
        <w:top w:val="none" w:sz="0" w:space="0" w:color="auto"/>
        <w:left w:val="none" w:sz="0" w:space="0" w:color="auto"/>
        <w:bottom w:val="none" w:sz="0" w:space="0" w:color="auto"/>
        <w:right w:val="none" w:sz="0" w:space="0" w:color="auto"/>
      </w:divBdr>
    </w:div>
    <w:div w:id="1523393623">
      <w:bodyDiv w:val="1"/>
      <w:marLeft w:val="0"/>
      <w:marRight w:val="0"/>
      <w:marTop w:val="0"/>
      <w:marBottom w:val="0"/>
      <w:divBdr>
        <w:top w:val="none" w:sz="0" w:space="0" w:color="auto"/>
        <w:left w:val="none" w:sz="0" w:space="0" w:color="auto"/>
        <w:bottom w:val="none" w:sz="0" w:space="0" w:color="auto"/>
        <w:right w:val="none" w:sz="0" w:space="0" w:color="auto"/>
      </w:divBdr>
    </w:div>
    <w:div w:id="2050253785">
      <w:bodyDiv w:val="1"/>
      <w:marLeft w:val="0"/>
      <w:marRight w:val="0"/>
      <w:marTop w:val="0"/>
      <w:marBottom w:val="0"/>
      <w:divBdr>
        <w:top w:val="none" w:sz="0" w:space="0" w:color="auto"/>
        <w:left w:val="none" w:sz="0" w:space="0" w:color="auto"/>
        <w:bottom w:val="none" w:sz="0" w:space="0" w:color="auto"/>
        <w:right w:val="none" w:sz="0" w:space="0" w:color="auto"/>
      </w:divBdr>
    </w:div>
    <w:div w:id="2053378702">
      <w:bodyDiv w:val="1"/>
      <w:marLeft w:val="0"/>
      <w:marRight w:val="0"/>
      <w:marTop w:val="0"/>
      <w:marBottom w:val="0"/>
      <w:divBdr>
        <w:top w:val="none" w:sz="0" w:space="0" w:color="auto"/>
        <w:left w:val="none" w:sz="0" w:space="0" w:color="auto"/>
        <w:bottom w:val="none" w:sz="0" w:space="0" w:color="auto"/>
        <w:right w:val="none" w:sz="0" w:space="0" w:color="auto"/>
      </w:divBdr>
    </w:div>
    <w:div w:id="21293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dic.ncaer.org/publication/gendertalk/" TargetMode="External"/><Relationship Id="rId13" Type="http://schemas.openxmlformats.org/officeDocument/2006/relationships/hyperlink" Target="https://indianexpress.com/article/opinion/columns/national-family-health-survey-demographic-transition-7649702/"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ebasisbarik25@gmail.com" TargetMode="External"/><Relationship Id="rId12" Type="http://schemas.openxmlformats.org/officeDocument/2006/relationships/hyperlink" Target="https://www.thehindubusinessline.com/opinion/how-india-is-choking-indoors/article65645115.e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hindubusinessline.com/opinion/a-remedy-for-health-insurance/article66541576.ece" TargetMode="External"/><Relationship Id="rId5" Type="http://schemas.openxmlformats.org/officeDocument/2006/relationships/footnotes" Target="footnotes.xml"/><Relationship Id="rId15" Type="http://schemas.openxmlformats.org/officeDocument/2006/relationships/hyperlink" Target="https://www.thehindu.com/opinion/op-ed/poorly-performing-public-services/article5859759.ece" TargetMode="External"/><Relationship Id="rId10" Type="http://schemas.openxmlformats.org/officeDocument/2006/relationships/hyperlink" Target="https://www.thehindubusinessline.com/opinion/the-piquant-case-of-a-successful-maternity-benefit-scheme/article67900594.ece"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hrome-extension://efaidnbmnnnibpcajpcglclefindmkaj/https:/ndic.ncaer.org/wp-content/uploads/2024/04/GenderTalk_April2024.pdf" TargetMode="External"/><Relationship Id="rId14" Type="http://schemas.openxmlformats.org/officeDocument/2006/relationships/hyperlink" Target="https://www.thehindu.com/opinion/op-ed/smoking-kills-in-india-too/article7167424.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6</Pages>
  <Words>2348</Words>
  <Characters>14289</Characters>
  <Application>Microsoft Office Word</Application>
  <DocSecurity>0</DocSecurity>
  <Lines>247</Lines>
  <Paragraphs>115</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c:creator>
  <cp:keywords/>
  <dc:description/>
  <cp:lastModifiedBy>Debasis barik</cp:lastModifiedBy>
  <cp:revision>17</cp:revision>
  <cp:lastPrinted>2009-10-01T07:09:00Z</cp:lastPrinted>
  <dcterms:created xsi:type="dcterms:W3CDTF">2024-01-11T06:50:00Z</dcterms:created>
  <dcterms:modified xsi:type="dcterms:W3CDTF">2024-05-23T10:57:00Z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85d546f23ee6db2416e1a8d14d24cfa6c0846ab49455307712fdcf2c8914dc13</vt:lpwstr>
  </property>
</Properties>
</file>