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E11195" w14:textId="77777777" w:rsidR="006D55C2" w:rsidRDefault="007B4E47" w:rsidP="00F40BF0">
      <w:pPr>
        <w:pStyle w:val="SectionTitle"/>
      </w:pPr>
      <w:r w:rsidRPr="00A862C6">
        <w:t xml:space="preserve"> </w:t>
      </w:r>
      <w:r w:rsidR="006D55C2">
        <w:t>Curriculum-Vitae</w:t>
      </w:r>
    </w:p>
    <w:p w14:paraId="6F219811" w14:textId="306C37FA" w:rsidR="007B4E47" w:rsidRPr="00A862C6" w:rsidRDefault="007B4E47" w:rsidP="00F40BF0">
      <w:pPr>
        <w:pStyle w:val="SectionTitle"/>
      </w:pPr>
    </w:p>
    <w:p w14:paraId="76D3B697" w14:textId="13CC8C17" w:rsidR="007B4E47" w:rsidRPr="00A862C6" w:rsidRDefault="0092361E">
      <w:pPr>
        <w:pStyle w:val="Objective"/>
        <w:spacing w:before="0" w:after="0"/>
        <w:rPr>
          <w:rFonts w:ascii="Arial" w:hAnsi="Arial" w:cs="Arial"/>
          <w:b/>
          <w:i/>
          <w:color w:val="000080"/>
          <w:sz w:val="22"/>
          <w:szCs w:val="22"/>
        </w:rPr>
      </w:pPr>
      <w:r>
        <w:rPr>
          <w:rFonts w:ascii="Arial" w:hAnsi="Arial" w:cs="Arial"/>
          <w:b/>
          <w:i/>
          <w:color w:val="000080"/>
          <w:sz w:val="22"/>
          <w:szCs w:val="22"/>
        </w:rPr>
        <w:t xml:space="preserve">Associate Professor </w:t>
      </w:r>
      <w:r w:rsidR="007B4E47" w:rsidRPr="00A862C6">
        <w:rPr>
          <w:rFonts w:ascii="Arial" w:hAnsi="Arial" w:cs="Arial"/>
          <w:b/>
          <w:i/>
          <w:color w:val="000080"/>
          <w:sz w:val="22"/>
          <w:szCs w:val="22"/>
        </w:rPr>
        <w:t>Gouranga Lal DASVARMA</w:t>
      </w:r>
    </w:p>
    <w:p w14:paraId="350114E7" w14:textId="77777777" w:rsidR="001857EE" w:rsidRDefault="001857EE" w:rsidP="00F40BF0">
      <w:pPr>
        <w:pStyle w:val="SectionTitle"/>
      </w:pPr>
    </w:p>
    <w:p w14:paraId="3310A6C8" w14:textId="1F5FB074" w:rsidR="007B4E47" w:rsidRPr="00A862C6" w:rsidRDefault="007B4E47" w:rsidP="00F40BF0">
      <w:pPr>
        <w:pStyle w:val="SectionTitle"/>
      </w:pPr>
      <w:r w:rsidRPr="00A862C6">
        <w:t>Personal Contact Details</w:t>
      </w:r>
    </w:p>
    <w:p w14:paraId="20DB1E1A" w14:textId="77777777" w:rsidR="007B4E47" w:rsidRPr="00CA6BC0" w:rsidRDefault="007B4E47">
      <w:pPr>
        <w:pStyle w:val="Objective"/>
        <w:spacing w:before="0" w:after="0" w:line="240" w:lineRule="atLeast"/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</w:rPr>
        <w:t xml:space="preserve">Telephone: 61-8-8201-2429 (work),61-8-8322-2893 (home), 61-438-894-587 (mobile)  </w:t>
      </w:r>
    </w:p>
    <w:p w14:paraId="111E7DF3" w14:textId="77777777" w:rsidR="007B4E47" w:rsidRPr="00CA6BC0" w:rsidRDefault="007B4E47">
      <w:pPr>
        <w:pStyle w:val="Objective"/>
        <w:spacing w:before="0" w:after="0" w:line="240" w:lineRule="atLeast"/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</w:rPr>
        <w:t xml:space="preserve">E-mail: </w:t>
      </w:r>
      <w:hyperlink r:id="rId8" w:history="1">
        <w:r w:rsidRPr="00CA6BC0">
          <w:rPr>
            <w:rStyle w:val="Hyperlink"/>
            <w:rFonts w:ascii="Arial" w:hAnsi="Arial" w:cs="Arial"/>
            <w:bCs/>
            <w:i/>
            <w:sz w:val="22"/>
            <w:szCs w:val="22"/>
          </w:rPr>
          <w:t>gd</w:t>
        </w:r>
        <w:bookmarkStart w:id="0" w:name="_Hlt54146004"/>
        <w:r w:rsidRPr="00CA6BC0">
          <w:rPr>
            <w:rStyle w:val="Hyperlink"/>
            <w:rFonts w:ascii="Arial" w:hAnsi="Arial" w:cs="Arial"/>
            <w:bCs/>
            <w:i/>
            <w:sz w:val="22"/>
            <w:szCs w:val="22"/>
          </w:rPr>
          <w:t>a</w:t>
        </w:r>
        <w:bookmarkEnd w:id="0"/>
        <w:r w:rsidRPr="00CA6BC0">
          <w:rPr>
            <w:rStyle w:val="Hyperlink"/>
            <w:rFonts w:ascii="Arial" w:hAnsi="Arial" w:cs="Arial"/>
            <w:bCs/>
            <w:i/>
            <w:sz w:val="22"/>
            <w:szCs w:val="22"/>
          </w:rPr>
          <w:t>sv</w:t>
        </w:r>
        <w:bookmarkStart w:id="1" w:name="_Hlt33426918"/>
        <w:r w:rsidRPr="00CA6BC0">
          <w:rPr>
            <w:rStyle w:val="Hyperlink"/>
            <w:rFonts w:ascii="Arial" w:hAnsi="Arial" w:cs="Arial"/>
            <w:bCs/>
            <w:i/>
            <w:sz w:val="22"/>
            <w:szCs w:val="22"/>
          </w:rPr>
          <w:t>a</w:t>
        </w:r>
        <w:bookmarkEnd w:id="1"/>
        <w:r w:rsidRPr="00CA6BC0">
          <w:rPr>
            <w:rStyle w:val="Hyperlink"/>
            <w:rFonts w:ascii="Arial" w:hAnsi="Arial" w:cs="Arial"/>
            <w:bCs/>
            <w:i/>
            <w:sz w:val="22"/>
            <w:szCs w:val="22"/>
          </w:rPr>
          <w:t>rma@hotmail.com</w:t>
        </w:r>
      </w:hyperlink>
      <w:r w:rsidRPr="00CA6BC0">
        <w:rPr>
          <w:rFonts w:ascii="Arial" w:hAnsi="Arial" w:cs="Arial"/>
          <w:bCs/>
          <w:i/>
          <w:sz w:val="22"/>
          <w:szCs w:val="22"/>
        </w:rPr>
        <w:t xml:space="preserve"> ; </w:t>
      </w:r>
      <w:hyperlink r:id="rId9" w:history="1">
        <w:r w:rsidRPr="00CA6BC0">
          <w:rPr>
            <w:rStyle w:val="Hyperlink"/>
            <w:rFonts w:ascii="Arial" w:hAnsi="Arial" w:cs="Arial"/>
            <w:bCs/>
            <w:i/>
            <w:sz w:val="22"/>
            <w:szCs w:val="22"/>
          </w:rPr>
          <w:t>gour.dasvarma@flinders.edu.au</w:t>
        </w:r>
      </w:hyperlink>
    </w:p>
    <w:p w14:paraId="5725C454" w14:textId="77777777" w:rsidR="004E1E2C" w:rsidRDefault="004E1E2C">
      <w:pPr>
        <w:tabs>
          <w:tab w:val="left" w:pos="3544"/>
          <w:tab w:val="left" w:pos="5670"/>
        </w:tabs>
        <w:spacing w:line="240" w:lineRule="exact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CCD74AA" w14:textId="233E3BB9" w:rsidR="007F1395" w:rsidRDefault="007B4E47" w:rsidP="004E1E2C">
      <w:pPr>
        <w:tabs>
          <w:tab w:val="left" w:pos="3544"/>
          <w:tab w:val="left" w:pos="5670"/>
        </w:tabs>
        <w:spacing w:line="240" w:lineRule="exact"/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 w:rsidRPr="00A862C6">
        <w:rPr>
          <w:rFonts w:ascii="Arial" w:hAnsi="Arial" w:cs="Arial"/>
          <w:b/>
          <w:sz w:val="22"/>
          <w:szCs w:val="22"/>
          <w:lang w:val="en-GB"/>
        </w:rPr>
        <w:t>Profession:</w:t>
      </w:r>
      <w:r w:rsidR="004E1E2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F1314D" w:rsidRPr="0016747C">
        <w:rPr>
          <w:rFonts w:ascii="Arial" w:hAnsi="Arial" w:cs="Arial"/>
          <w:bCs/>
          <w:sz w:val="22"/>
          <w:szCs w:val="22"/>
          <w:lang w:val="en-GB"/>
        </w:rPr>
        <w:t>Demographer</w:t>
      </w:r>
      <w:r w:rsidR="00DB4900"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r w:rsidR="00703DD2">
        <w:rPr>
          <w:rFonts w:ascii="Arial" w:hAnsi="Arial" w:cs="Arial"/>
          <w:bCs/>
          <w:sz w:val="22"/>
          <w:szCs w:val="22"/>
          <w:lang w:val="en-GB"/>
        </w:rPr>
        <w:t>Areas of interest</w:t>
      </w:r>
      <w:r w:rsidR="005776E4">
        <w:rPr>
          <w:rFonts w:ascii="Arial" w:hAnsi="Arial" w:cs="Arial"/>
          <w:bCs/>
          <w:i/>
          <w:sz w:val="22"/>
          <w:szCs w:val="22"/>
          <w:lang w:val="en-GB"/>
        </w:rPr>
        <w:t>– mortality, fertility, migration</w:t>
      </w:r>
      <w:r w:rsidR="00BC7768">
        <w:rPr>
          <w:rFonts w:ascii="Arial" w:hAnsi="Arial" w:cs="Arial"/>
          <w:bCs/>
          <w:i/>
          <w:sz w:val="22"/>
          <w:szCs w:val="22"/>
          <w:lang w:val="en-GB"/>
        </w:rPr>
        <w:t xml:space="preserve">, population and development, population and environment, </w:t>
      </w:r>
      <w:r w:rsidR="005776E4">
        <w:rPr>
          <w:rFonts w:ascii="Arial" w:hAnsi="Arial" w:cs="Arial"/>
          <w:bCs/>
          <w:i/>
          <w:sz w:val="22"/>
          <w:szCs w:val="22"/>
          <w:lang w:val="en-GB"/>
        </w:rPr>
        <w:t>and population ageing</w:t>
      </w:r>
      <w:r w:rsidRPr="00CA6BC0">
        <w:rPr>
          <w:rFonts w:ascii="Arial" w:hAnsi="Arial" w:cs="Arial"/>
          <w:bCs/>
          <w:i/>
          <w:sz w:val="22"/>
          <w:szCs w:val="22"/>
          <w:lang w:val="en-GB"/>
        </w:rPr>
        <w:t xml:space="preserve">. </w:t>
      </w:r>
    </w:p>
    <w:p w14:paraId="43D94185" w14:textId="7F1E0AD6" w:rsidR="00703DD2" w:rsidRDefault="007B4E47" w:rsidP="004E1E2C">
      <w:pPr>
        <w:tabs>
          <w:tab w:val="left" w:pos="3544"/>
          <w:tab w:val="left" w:pos="5670"/>
        </w:tabs>
        <w:spacing w:line="240" w:lineRule="exact"/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 w:rsidRPr="00985942">
        <w:rPr>
          <w:rFonts w:ascii="Arial" w:hAnsi="Arial" w:cs="Arial"/>
          <w:bCs/>
          <w:iCs/>
          <w:sz w:val="22"/>
          <w:szCs w:val="22"/>
          <w:u w:val="single"/>
          <w:lang w:val="en-GB"/>
        </w:rPr>
        <w:t>Consultant</w:t>
      </w:r>
      <w:r w:rsidR="007F1395" w:rsidRPr="00985942">
        <w:rPr>
          <w:rFonts w:ascii="Arial" w:hAnsi="Arial" w:cs="Arial"/>
          <w:bCs/>
          <w:iCs/>
          <w:sz w:val="22"/>
          <w:szCs w:val="22"/>
          <w:u w:val="single"/>
          <w:lang w:val="en-GB"/>
        </w:rPr>
        <w:t xml:space="preserve"> on</w:t>
      </w:r>
      <w:r w:rsidRPr="00A62B62">
        <w:rPr>
          <w:rFonts w:ascii="Arial" w:hAnsi="Arial" w:cs="Arial"/>
          <w:bCs/>
          <w:iCs/>
          <w:sz w:val="22"/>
          <w:szCs w:val="22"/>
          <w:lang w:val="en-GB"/>
        </w:rPr>
        <w:t>:</w:t>
      </w:r>
      <w:r w:rsidRPr="00A62B62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Pr="00CA6BC0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5A4D1D">
        <w:rPr>
          <w:rFonts w:ascii="Arial" w:hAnsi="Arial" w:cs="Arial"/>
          <w:bCs/>
          <w:i/>
          <w:sz w:val="22"/>
          <w:szCs w:val="22"/>
          <w:lang w:val="en-GB"/>
        </w:rPr>
        <w:t xml:space="preserve">Demographic </w:t>
      </w:r>
      <w:r w:rsidR="00964F13">
        <w:rPr>
          <w:rFonts w:ascii="Arial" w:hAnsi="Arial" w:cs="Arial"/>
          <w:bCs/>
          <w:i/>
          <w:sz w:val="22"/>
          <w:szCs w:val="22"/>
          <w:lang w:val="en-GB"/>
        </w:rPr>
        <w:t>E</w:t>
      </w:r>
      <w:r w:rsidR="005A4D1D">
        <w:rPr>
          <w:rFonts w:ascii="Arial" w:hAnsi="Arial" w:cs="Arial"/>
          <w:bCs/>
          <w:i/>
          <w:sz w:val="22"/>
          <w:szCs w:val="22"/>
          <w:lang w:val="en-GB"/>
        </w:rPr>
        <w:t xml:space="preserve">stimation and </w:t>
      </w:r>
      <w:r w:rsidR="00964F13">
        <w:rPr>
          <w:rFonts w:ascii="Arial" w:hAnsi="Arial" w:cs="Arial"/>
          <w:bCs/>
          <w:i/>
          <w:sz w:val="22"/>
          <w:szCs w:val="22"/>
          <w:lang w:val="en-GB"/>
        </w:rPr>
        <w:t>A</w:t>
      </w:r>
      <w:r w:rsidR="005A4D1D">
        <w:rPr>
          <w:rFonts w:ascii="Arial" w:hAnsi="Arial" w:cs="Arial"/>
          <w:bCs/>
          <w:i/>
          <w:sz w:val="22"/>
          <w:szCs w:val="22"/>
          <w:lang w:val="en-GB"/>
        </w:rPr>
        <w:t xml:space="preserve">nalysis, </w:t>
      </w:r>
      <w:r w:rsidRPr="00CA6BC0">
        <w:rPr>
          <w:rFonts w:ascii="Arial" w:hAnsi="Arial" w:cs="Arial"/>
          <w:bCs/>
          <w:i/>
          <w:sz w:val="22"/>
          <w:szCs w:val="22"/>
          <w:lang w:val="en-GB"/>
        </w:rPr>
        <w:t>Population &amp; Development, Fertility &amp; Family Planning, Mortality</w:t>
      </w:r>
      <w:r w:rsidR="004A1ABF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Pr="00CA6BC0">
        <w:rPr>
          <w:rFonts w:ascii="Arial" w:hAnsi="Arial" w:cs="Arial"/>
          <w:bCs/>
          <w:i/>
          <w:sz w:val="22"/>
          <w:szCs w:val="22"/>
          <w:lang w:val="en-GB"/>
        </w:rPr>
        <w:t>and Health</w:t>
      </w:r>
      <w:r w:rsidR="00703DD2">
        <w:rPr>
          <w:rFonts w:ascii="Arial" w:hAnsi="Arial" w:cs="Arial"/>
          <w:bCs/>
          <w:i/>
          <w:sz w:val="22"/>
          <w:szCs w:val="22"/>
          <w:lang w:val="en-GB"/>
        </w:rPr>
        <w:t>.</w:t>
      </w:r>
    </w:p>
    <w:p w14:paraId="7F5B961F" w14:textId="487C1078" w:rsidR="005776E4" w:rsidRPr="005776E4" w:rsidRDefault="005776E4" w:rsidP="004E1E2C">
      <w:pPr>
        <w:tabs>
          <w:tab w:val="left" w:pos="3544"/>
          <w:tab w:val="left" w:pos="5670"/>
        </w:tabs>
        <w:spacing w:line="240" w:lineRule="exact"/>
        <w:jc w:val="both"/>
        <w:rPr>
          <w:rFonts w:ascii="Arial" w:hAnsi="Arial" w:cs="Arial"/>
          <w:bCs/>
          <w:iCs/>
          <w:sz w:val="22"/>
          <w:szCs w:val="22"/>
          <w:lang w:val="en-GB"/>
        </w:rPr>
      </w:pPr>
      <w:r w:rsidRPr="00985942">
        <w:rPr>
          <w:rFonts w:ascii="Arial" w:hAnsi="Arial" w:cs="Arial"/>
          <w:bCs/>
          <w:iCs/>
          <w:sz w:val="22"/>
          <w:szCs w:val="22"/>
          <w:u w:val="single"/>
          <w:lang w:val="en-GB"/>
        </w:rPr>
        <w:t>Media</w:t>
      </w:r>
      <w:r w:rsidR="0097363B" w:rsidRPr="00985942">
        <w:rPr>
          <w:rFonts w:ascii="Arial" w:hAnsi="Arial" w:cs="Arial"/>
          <w:bCs/>
          <w:iCs/>
          <w:sz w:val="22"/>
          <w:szCs w:val="22"/>
          <w:u w:val="single"/>
          <w:lang w:val="en-GB"/>
        </w:rPr>
        <w:t xml:space="preserve"> Expert on</w:t>
      </w:r>
      <w:r w:rsidR="00A62B62">
        <w:rPr>
          <w:rFonts w:ascii="Arial" w:hAnsi="Arial" w:cs="Arial"/>
          <w:bCs/>
          <w:iCs/>
          <w:sz w:val="22"/>
          <w:szCs w:val="22"/>
          <w:lang w:val="en-GB"/>
        </w:rPr>
        <w:t>:</w:t>
      </w:r>
      <w:r w:rsidR="0097363B">
        <w:rPr>
          <w:rFonts w:ascii="Arial" w:hAnsi="Arial" w:cs="Arial"/>
          <w:bCs/>
          <w:iCs/>
          <w:sz w:val="22"/>
          <w:szCs w:val="22"/>
          <w:lang w:val="en-GB"/>
        </w:rPr>
        <w:t xml:space="preserve"> </w:t>
      </w:r>
      <w:r w:rsidR="00A62B62">
        <w:rPr>
          <w:rFonts w:ascii="Arial" w:hAnsi="Arial" w:cs="Arial"/>
          <w:bCs/>
          <w:iCs/>
          <w:sz w:val="22"/>
          <w:szCs w:val="22"/>
          <w:lang w:val="en-GB"/>
        </w:rPr>
        <w:t>population matters in Australia and abroad.</w:t>
      </w:r>
    </w:p>
    <w:p w14:paraId="260E46E6" w14:textId="77777777" w:rsidR="00306662" w:rsidRDefault="00306662" w:rsidP="00F40BF0">
      <w:pPr>
        <w:pStyle w:val="SectionTitle"/>
      </w:pPr>
    </w:p>
    <w:p w14:paraId="7C9FF1A5" w14:textId="04D2CCFA" w:rsidR="007B4E47" w:rsidRPr="00A862C6" w:rsidRDefault="007B4E47" w:rsidP="00F40BF0">
      <w:pPr>
        <w:pStyle w:val="SectionTitle"/>
      </w:pPr>
      <w:r w:rsidRPr="00A862C6">
        <w:t>Professional Qualifications</w:t>
      </w:r>
    </w:p>
    <w:p w14:paraId="1F063F94" w14:textId="77777777" w:rsidR="007B4E47" w:rsidRPr="00CA6BC0" w:rsidRDefault="007B4E47" w:rsidP="00236014">
      <w:pPr>
        <w:pStyle w:val="Heading9"/>
        <w:numPr>
          <w:ilvl w:val="0"/>
          <w:numId w:val="1"/>
        </w:numPr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</w:rPr>
        <w:t>PhD (Demography), Australian National University, 1980</w:t>
      </w:r>
    </w:p>
    <w:p w14:paraId="4DC1E0B7" w14:textId="77777777" w:rsidR="007B4E47" w:rsidRPr="00CA6BC0" w:rsidRDefault="007B4E47" w:rsidP="00236014">
      <w:pPr>
        <w:numPr>
          <w:ilvl w:val="0"/>
          <w:numId w:val="1"/>
        </w:numPr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</w:rPr>
        <w:t>Postgraduate Diploma in Population Studies (two years), International Institute for Population Sciences, Bombay, India, 1971</w:t>
      </w:r>
    </w:p>
    <w:p w14:paraId="21D69F0E" w14:textId="77777777" w:rsidR="007B4E47" w:rsidRPr="00CA6BC0" w:rsidRDefault="007B4E47" w:rsidP="00236014">
      <w:pPr>
        <w:numPr>
          <w:ilvl w:val="0"/>
          <w:numId w:val="1"/>
        </w:numPr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</w:rPr>
        <w:t>Master of Science (Statistics), Patna University, India, 1964</w:t>
      </w:r>
    </w:p>
    <w:p w14:paraId="41A09601" w14:textId="77777777" w:rsidR="007B4E47" w:rsidRPr="00CA6BC0" w:rsidRDefault="007B4E47" w:rsidP="00236014">
      <w:pPr>
        <w:numPr>
          <w:ilvl w:val="0"/>
          <w:numId w:val="1"/>
        </w:numPr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</w:rPr>
        <w:t>BSc, Patna University, India, 1961</w:t>
      </w:r>
    </w:p>
    <w:p w14:paraId="405F30EE" w14:textId="77777777" w:rsidR="00165B2F" w:rsidRDefault="00165B2F" w:rsidP="00DA6E4C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A795C45" w14:textId="77777777" w:rsidR="005D0EA5" w:rsidRDefault="007B4E47" w:rsidP="00DA6E4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862C6">
        <w:rPr>
          <w:rFonts w:ascii="Arial" w:hAnsi="Arial" w:cs="Arial"/>
          <w:b/>
          <w:i/>
          <w:sz w:val="22"/>
          <w:szCs w:val="22"/>
        </w:rPr>
        <w:t>Current position</w:t>
      </w:r>
      <w:r w:rsidR="005D0EA5">
        <w:rPr>
          <w:rFonts w:ascii="Arial" w:hAnsi="Arial" w:cs="Arial"/>
          <w:b/>
          <w:i/>
          <w:sz w:val="22"/>
          <w:szCs w:val="22"/>
        </w:rPr>
        <w:t>:</w:t>
      </w:r>
    </w:p>
    <w:p w14:paraId="5F0D6E0D" w14:textId="0DD61F3F" w:rsidR="005D0EA5" w:rsidRDefault="007B4E47" w:rsidP="00DA6E4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862C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EFA2788" w14:textId="69177BE7" w:rsidR="007B4E47" w:rsidRPr="007058D9" w:rsidRDefault="00455E95" w:rsidP="005D0EA5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7058D9">
        <w:rPr>
          <w:rFonts w:ascii="Arial" w:hAnsi="Arial" w:cs="Arial"/>
          <w:bCs/>
          <w:iCs/>
          <w:sz w:val="22"/>
          <w:szCs w:val="22"/>
        </w:rPr>
        <w:t xml:space="preserve">Academic Status Holder as </w:t>
      </w:r>
      <w:r w:rsidR="007B4E47" w:rsidRPr="007058D9">
        <w:rPr>
          <w:rFonts w:ascii="Arial" w:hAnsi="Arial" w:cs="Arial"/>
          <w:bCs/>
          <w:sz w:val="22"/>
          <w:szCs w:val="22"/>
        </w:rPr>
        <w:t>Associate Professor, College of Humanities, Arts and Social Sciences</w:t>
      </w:r>
      <w:r w:rsidR="00B6124A" w:rsidRPr="007058D9">
        <w:rPr>
          <w:rFonts w:ascii="Arial" w:hAnsi="Arial" w:cs="Arial"/>
          <w:bCs/>
          <w:sz w:val="22"/>
          <w:szCs w:val="22"/>
        </w:rPr>
        <w:t>, Flinders University</w:t>
      </w:r>
      <w:r w:rsidR="005D781D" w:rsidRPr="007058D9">
        <w:rPr>
          <w:rFonts w:ascii="Arial" w:hAnsi="Arial" w:cs="Arial"/>
          <w:bCs/>
          <w:sz w:val="22"/>
          <w:szCs w:val="22"/>
        </w:rPr>
        <w:t>.</w:t>
      </w:r>
      <w:r w:rsidR="007B4E47" w:rsidRPr="007058D9">
        <w:rPr>
          <w:rFonts w:ascii="Arial" w:hAnsi="Arial" w:cs="Arial"/>
          <w:bCs/>
          <w:sz w:val="22"/>
          <w:szCs w:val="22"/>
        </w:rPr>
        <w:t xml:space="preserve"> </w:t>
      </w:r>
      <w:r w:rsidR="007B4E47" w:rsidRPr="007058D9">
        <w:rPr>
          <w:rFonts w:ascii="Arial" w:hAnsi="Arial" w:cs="Arial"/>
          <w:bCs/>
          <w:iCs/>
          <w:sz w:val="22"/>
          <w:szCs w:val="22"/>
        </w:rPr>
        <w:t xml:space="preserve">I am currently supervising </w:t>
      </w:r>
      <w:r w:rsidR="005C21C8">
        <w:rPr>
          <w:rFonts w:ascii="Arial" w:hAnsi="Arial" w:cs="Arial"/>
          <w:bCs/>
          <w:iCs/>
          <w:sz w:val="22"/>
          <w:szCs w:val="22"/>
        </w:rPr>
        <w:t xml:space="preserve">four </w:t>
      </w:r>
      <w:r w:rsidR="007B4E47" w:rsidRPr="007058D9">
        <w:rPr>
          <w:rFonts w:ascii="Arial" w:hAnsi="Arial" w:cs="Arial"/>
          <w:bCs/>
          <w:iCs/>
          <w:sz w:val="22"/>
          <w:szCs w:val="22"/>
        </w:rPr>
        <w:t xml:space="preserve">PhD </w:t>
      </w:r>
      <w:r w:rsidR="00511E1E" w:rsidRPr="007058D9">
        <w:rPr>
          <w:rFonts w:ascii="Arial" w:hAnsi="Arial" w:cs="Arial"/>
          <w:bCs/>
          <w:iCs/>
          <w:sz w:val="22"/>
          <w:szCs w:val="22"/>
        </w:rPr>
        <w:t>students</w:t>
      </w:r>
      <w:r w:rsidR="0032700F" w:rsidRPr="007058D9">
        <w:rPr>
          <w:rFonts w:ascii="Arial" w:hAnsi="Arial" w:cs="Arial"/>
          <w:bCs/>
          <w:iCs/>
          <w:sz w:val="22"/>
          <w:szCs w:val="22"/>
        </w:rPr>
        <w:t xml:space="preserve"> and </w:t>
      </w:r>
      <w:r w:rsidR="00AA2D45" w:rsidRPr="007058D9">
        <w:rPr>
          <w:rFonts w:ascii="Arial" w:hAnsi="Arial" w:cs="Arial"/>
          <w:bCs/>
          <w:iCs/>
          <w:sz w:val="22"/>
          <w:szCs w:val="22"/>
        </w:rPr>
        <w:t>teaching in three postgraduate subjects</w:t>
      </w:r>
      <w:r w:rsidR="0032700F" w:rsidRPr="007058D9">
        <w:rPr>
          <w:rFonts w:ascii="Arial" w:hAnsi="Arial" w:cs="Arial"/>
          <w:bCs/>
          <w:iCs/>
          <w:sz w:val="22"/>
          <w:szCs w:val="22"/>
        </w:rPr>
        <w:t>.</w:t>
      </w:r>
    </w:p>
    <w:p w14:paraId="13C805A5" w14:textId="77777777" w:rsidR="00AF1A04" w:rsidRPr="007058D9" w:rsidRDefault="00157F1D" w:rsidP="00157F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058D9">
        <w:rPr>
          <w:rFonts w:ascii="Arial" w:hAnsi="Arial" w:cs="Arial"/>
          <w:bCs/>
          <w:i/>
          <w:iCs/>
          <w:sz w:val="22"/>
          <w:szCs w:val="22"/>
        </w:rPr>
        <w:t xml:space="preserve">Academic Editor of two top-ranked journals of the world in social sciences and health – </w:t>
      </w:r>
      <w:r w:rsidRPr="007058D9">
        <w:rPr>
          <w:rFonts w:ascii="Arial" w:hAnsi="Arial" w:cs="Arial"/>
          <w:bCs/>
          <w:i/>
          <w:sz w:val="22"/>
          <w:szCs w:val="22"/>
        </w:rPr>
        <w:t>PLOS One</w:t>
      </w:r>
      <w:r w:rsidRPr="007058D9">
        <w:rPr>
          <w:rFonts w:ascii="Arial" w:hAnsi="Arial" w:cs="Arial"/>
          <w:bCs/>
          <w:i/>
          <w:iCs/>
          <w:sz w:val="22"/>
          <w:szCs w:val="22"/>
        </w:rPr>
        <w:t xml:space="preserve"> and </w:t>
      </w:r>
      <w:r w:rsidRPr="007058D9">
        <w:rPr>
          <w:rFonts w:ascii="Arial" w:hAnsi="Arial" w:cs="Arial"/>
          <w:bCs/>
          <w:i/>
          <w:sz w:val="22"/>
          <w:szCs w:val="22"/>
        </w:rPr>
        <w:t>Frontiers in Public Health</w:t>
      </w:r>
      <w:r w:rsidRPr="007058D9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1D16C393" w14:textId="2C88B657" w:rsidR="00157F1D" w:rsidRPr="007058D9" w:rsidRDefault="00157F1D" w:rsidP="00157F1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058D9">
        <w:rPr>
          <w:rFonts w:ascii="Arial" w:hAnsi="Arial" w:cs="Arial"/>
          <w:bCs/>
          <w:i/>
          <w:iCs/>
          <w:sz w:val="22"/>
          <w:szCs w:val="22"/>
        </w:rPr>
        <w:t>Assessor for the Australian Research Council (ARC) submissions in demography.</w:t>
      </w:r>
    </w:p>
    <w:p w14:paraId="48DF66E9" w14:textId="77777777" w:rsidR="00157F1D" w:rsidRDefault="00157F1D" w:rsidP="00DA6E4C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DCB7ADA" w14:textId="71D22BA2" w:rsidR="007B4E47" w:rsidRDefault="004F10B4" w:rsidP="00DA6E4C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</w:t>
      </w:r>
      <w:r w:rsidR="007B4E47" w:rsidRPr="00A862C6">
        <w:rPr>
          <w:rFonts w:ascii="Arial" w:hAnsi="Arial" w:cs="Arial"/>
          <w:b/>
          <w:i/>
          <w:sz w:val="22"/>
          <w:szCs w:val="22"/>
        </w:rPr>
        <w:t xml:space="preserve">revious </w:t>
      </w:r>
      <w:r>
        <w:rPr>
          <w:rFonts w:ascii="Arial" w:hAnsi="Arial" w:cs="Arial"/>
          <w:b/>
          <w:i/>
          <w:sz w:val="22"/>
          <w:szCs w:val="22"/>
        </w:rPr>
        <w:t>positions</w:t>
      </w:r>
      <w:r w:rsidR="007B4E47" w:rsidRPr="00A862C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234CCFE" w14:textId="453F0D41" w:rsidR="007B4E47" w:rsidRPr="00CA6BC0" w:rsidRDefault="007B4E47" w:rsidP="00DA6E4C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182F5C">
        <w:rPr>
          <w:rFonts w:ascii="Arial" w:hAnsi="Arial" w:cs="Arial"/>
          <w:bCs/>
          <w:sz w:val="22"/>
          <w:szCs w:val="22"/>
          <w:u w:val="single"/>
        </w:rPr>
        <w:t>1 January 2014 to 30 June 2017</w:t>
      </w:r>
      <w:r w:rsidRPr="00CA6BC0">
        <w:rPr>
          <w:rFonts w:ascii="Arial" w:hAnsi="Arial" w:cs="Arial"/>
          <w:bCs/>
          <w:sz w:val="22"/>
          <w:szCs w:val="22"/>
        </w:rPr>
        <w:t>. Associate Professor</w:t>
      </w:r>
      <w:r w:rsidR="00085BA2">
        <w:rPr>
          <w:rFonts w:ascii="Arial" w:hAnsi="Arial" w:cs="Arial"/>
          <w:bCs/>
          <w:sz w:val="22"/>
          <w:szCs w:val="22"/>
        </w:rPr>
        <w:t xml:space="preserve"> (Adjunct)</w:t>
      </w:r>
      <w:r w:rsidRPr="00CA6BC0">
        <w:rPr>
          <w:rFonts w:ascii="Arial" w:hAnsi="Arial" w:cs="Arial"/>
          <w:bCs/>
          <w:sz w:val="22"/>
          <w:szCs w:val="22"/>
        </w:rPr>
        <w:t>, School of the Environment, Flinders University.</w:t>
      </w:r>
    </w:p>
    <w:p w14:paraId="7EA91744" w14:textId="20AA67D9" w:rsidR="007B4E47" w:rsidRDefault="007D78E2" w:rsidP="00DA6E4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D78E2">
        <w:rPr>
          <w:rFonts w:ascii="Arial" w:hAnsi="Arial" w:cs="Arial"/>
          <w:bCs/>
          <w:i/>
          <w:sz w:val="22"/>
          <w:szCs w:val="22"/>
          <w:u w:val="single"/>
        </w:rPr>
        <w:t xml:space="preserve">1 </w:t>
      </w:r>
      <w:r w:rsidR="007B4E47" w:rsidRPr="007D78E2">
        <w:rPr>
          <w:rFonts w:ascii="Arial" w:hAnsi="Arial" w:cs="Arial"/>
          <w:bCs/>
          <w:i/>
          <w:sz w:val="22"/>
          <w:szCs w:val="22"/>
          <w:u w:val="single"/>
        </w:rPr>
        <w:t xml:space="preserve">February 1992 to </w:t>
      </w:r>
      <w:r w:rsidR="00182F5C" w:rsidRPr="007D78E2">
        <w:rPr>
          <w:rFonts w:ascii="Arial" w:hAnsi="Arial" w:cs="Arial"/>
          <w:bCs/>
          <w:i/>
          <w:sz w:val="22"/>
          <w:szCs w:val="22"/>
          <w:u w:val="single"/>
        </w:rPr>
        <w:t xml:space="preserve">31 </w:t>
      </w:r>
      <w:r w:rsidR="007B4E47" w:rsidRPr="007D78E2">
        <w:rPr>
          <w:rFonts w:ascii="Arial" w:hAnsi="Arial" w:cs="Arial"/>
          <w:bCs/>
          <w:i/>
          <w:sz w:val="22"/>
          <w:szCs w:val="22"/>
          <w:u w:val="single"/>
        </w:rPr>
        <w:t>December 2013</w:t>
      </w:r>
      <w:r w:rsidR="007B4E47" w:rsidRPr="00CA6BC0">
        <w:rPr>
          <w:rFonts w:ascii="Arial" w:hAnsi="Arial" w:cs="Arial"/>
          <w:bCs/>
          <w:i/>
          <w:sz w:val="22"/>
          <w:szCs w:val="22"/>
        </w:rPr>
        <w:t xml:space="preserve">. Associate Professor and Director, Graduate Program in Applied Population Studies, School of the Environment, Flinders University, Adelaide, Australia. I directed the Applied Population Studies program from 1992 until my retirement in December 2013. </w:t>
      </w:r>
      <w:r w:rsidR="00CC3C2F">
        <w:rPr>
          <w:rFonts w:ascii="Arial" w:hAnsi="Arial" w:cs="Arial"/>
          <w:bCs/>
          <w:i/>
          <w:sz w:val="22"/>
          <w:szCs w:val="22"/>
        </w:rPr>
        <w:t xml:space="preserve">Between February 1992 and </w:t>
      </w:r>
      <w:r w:rsidR="007B4E47" w:rsidRPr="00CA6BC0">
        <w:rPr>
          <w:rFonts w:ascii="Arial" w:hAnsi="Arial" w:cs="Arial"/>
          <w:bCs/>
          <w:i/>
          <w:sz w:val="22"/>
          <w:szCs w:val="22"/>
        </w:rPr>
        <w:t>October 2019, I supervised 1</w:t>
      </w:r>
      <w:r w:rsidR="00714B39">
        <w:rPr>
          <w:rFonts w:ascii="Arial" w:hAnsi="Arial" w:cs="Arial"/>
          <w:bCs/>
          <w:i/>
          <w:sz w:val="22"/>
          <w:szCs w:val="22"/>
        </w:rPr>
        <w:t>6</w:t>
      </w:r>
      <w:r w:rsidR="007B4E47" w:rsidRPr="00CA6BC0">
        <w:rPr>
          <w:rFonts w:ascii="Arial" w:hAnsi="Arial" w:cs="Arial"/>
          <w:bCs/>
          <w:i/>
          <w:sz w:val="22"/>
          <w:szCs w:val="22"/>
        </w:rPr>
        <w:t xml:space="preserve"> completed PhD theses (</w:t>
      </w:r>
      <w:r w:rsidR="00824603">
        <w:rPr>
          <w:rFonts w:ascii="Arial" w:hAnsi="Arial" w:cs="Arial"/>
          <w:bCs/>
          <w:i/>
          <w:sz w:val="22"/>
          <w:szCs w:val="22"/>
        </w:rPr>
        <w:t xml:space="preserve">Nine </w:t>
      </w:r>
      <w:r w:rsidR="007B4E47" w:rsidRPr="00CA6BC0">
        <w:rPr>
          <w:rFonts w:ascii="Arial" w:hAnsi="Arial" w:cs="Arial"/>
          <w:bCs/>
          <w:i/>
          <w:sz w:val="22"/>
          <w:szCs w:val="22"/>
        </w:rPr>
        <w:t xml:space="preserve">as Principal Supervisor and </w:t>
      </w:r>
      <w:r w:rsidR="00714B39">
        <w:rPr>
          <w:rFonts w:ascii="Arial" w:hAnsi="Arial" w:cs="Arial"/>
          <w:bCs/>
          <w:i/>
          <w:sz w:val="22"/>
          <w:szCs w:val="22"/>
        </w:rPr>
        <w:t xml:space="preserve">Seven </w:t>
      </w:r>
      <w:r w:rsidR="007B4E47" w:rsidRPr="00CA6BC0">
        <w:rPr>
          <w:rFonts w:ascii="Arial" w:hAnsi="Arial" w:cs="Arial"/>
          <w:bCs/>
          <w:i/>
          <w:sz w:val="22"/>
          <w:szCs w:val="22"/>
        </w:rPr>
        <w:t xml:space="preserve">as </w:t>
      </w:r>
      <w:r w:rsidR="00240D62">
        <w:rPr>
          <w:rFonts w:ascii="Arial" w:hAnsi="Arial" w:cs="Arial"/>
          <w:bCs/>
          <w:i/>
          <w:sz w:val="22"/>
          <w:szCs w:val="22"/>
        </w:rPr>
        <w:t xml:space="preserve">Associate </w:t>
      </w:r>
      <w:r w:rsidR="007B4E47" w:rsidRPr="00CA6BC0">
        <w:rPr>
          <w:rFonts w:ascii="Arial" w:hAnsi="Arial" w:cs="Arial"/>
          <w:bCs/>
          <w:i/>
          <w:sz w:val="22"/>
          <w:szCs w:val="22"/>
        </w:rPr>
        <w:t>supervisor), 65 completed Masters</w:t>
      </w:r>
      <w:r w:rsidR="00714B39">
        <w:rPr>
          <w:rFonts w:ascii="Arial" w:hAnsi="Arial" w:cs="Arial"/>
          <w:bCs/>
          <w:i/>
          <w:sz w:val="22"/>
          <w:szCs w:val="22"/>
        </w:rPr>
        <w:t xml:space="preserve"> </w:t>
      </w:r>
      <w:r w:rsidR="007B4E47" w:rsidRPr="00CA6BC0">
        <w:rPr>
          <w:rFonts w:ascii="Arial" w:hAnsi="Arial" w:cs="Arial"/>
          <w:bCs/>
          <w:i/>
          <w:sz w:val="22"/>
          <w:szCs w:val="22"/>
        </w:rPr>
        <w:t xml:space="preserve">and </w:t>
      </w:r>
      <w:r w:rsidR="00714B39">
        <w:rPr>
          <w:rFonts w:ascii="Arial" w:hAnsi="Arial" w:cs="Arial"/>
          <w:bCs/>
          <w:i/>
          <w:sz w:val="22"/>
          <w:szCs w:val="22"/>
        </w:rPr>
        <w:t>S</w:t>
      </w:r>
      <w:r w:rsidR="007B4E47" w:rsidRPr="00CA6BC0">
        <w:rPr>
          <w:rFonts w:ascii="Arial" w:hAnsi="Arial" w:cs="Arial"/>
          <w:bCs/>
          <w:i/>
          <w:sz w:val="22"/>
          <w:szCs w:val="22"/>
        </w:rPr>
        <w:t xml:space="preserve">even completed Diploma theses. </w:t>
      </w:r>
      <w:r w:rsidR="00714B39">
        <w:rPr>
          <w:rFonts w:ascii="Arial" w:hAnsi="Arial" w:cs="Arial"/>
          <w:bCs/>
          <w:i/>
          <w:sz w:val="22"/>
          <w:szCs w:val="22"/>
        </w:rPr>
        <w:t xml:space="preserve">As of </w:t>
      </w:r>
      <w:r w:rsidR="007B4E47" w:rsidRPr="00CA6BC0">
        <w:rPr>
          <w:rFonts w:ascii="Arial" w:hAnsi="Arial" w:cs="Arial"/>
          <w:bCs/>
          <w:i/>
          <w:sz w:val="22"/>
          <w:szCs w:val="22"/>
        </w:rPr>
        <w:t>2013, I convened and taught the following postgraduate subjects: Applied Population Data Analysis, Women’s Health and Child Survival, Equity and Human Resource Development, Mathematics and Statistics for Population Studies</w:t>
      </w:r>
      <w:r w:rsidR="00B61AA4">
        <w:rPr>
          <w:rFonts w:ascii="Arial" w:hAnsi="Arial" w:cs="Arial"/>
          <w:bCs/>
          <w:i/>
          <w:sz w:val="22"/>
          <w:szCs w:val="22"/>
        </w:rPr>
        <w:t xml:space="preserve">, </w:t>
      </w:r>
      <w:r w:rsidR="007B4E47" w:rsidRPr="00CA6BC0">
        <w:rPr>
          <w:rFonts w:ascii="Arial" w:hAnsi="Arial" w:cs="Arial"/>
          <w:bCs/>
          <w:i/>
          <w:sz w:val="22"/>
          <w:szCs w:val="22"/>
        </w:rPr>
        <w:t>Population Issues of Developed and Developing Countries</w:t>
      </w:r>
      <w:r w:rsidR="001D4E42">
        <w:rPr>
          <w:rFonts w:ascii="Arial" w:hAnsi="Arial" w:cs="Arial"/>
          <w:bCs/>
          <w:i/>
          <w:sz w:val="22"/>
          <w:szCs w:val="22"/>
        </w:rPr>
        <w:t xml:space="preserve">; </w:t>
      </w:r>
      <w:r w:rsidR="007B4E47" w:rsidRPr="00CA6BC0">
        <w:rPr>
          <w:rFonts w:ascii="Arial" w:hAnsi="Arial" w:cs="Arial"/>
          <w:bCs/>
          <w:i/>
          <w:sz w:val="22"/>
          <w:szCs w:val="22"/>
        </w:rPr>
        <w:t>Population</w:t>
      </w:r>
      <w:r w:rsidR="007B4E47" w:rsidRPr="00A862C6">
        <w:rPr>
          <w:rFonts w:ascii="Arial" w:hAnsi="Arial" w:cs="Arial"/>
          <w:b/>
          <w:i/>
          <w:sz w:val="22"/>
          <w:szCs w:val="22"/>
        </w:rPr>
        <w:t xml:space="preserve"> </w:t>
      </w:r>
      <w:r w:rsidR="007B4E47" w:rsidRPr="00CA6BC0">
        <w:rPr>
          <w:rFonts w:ascii="Arial" w:hAnsi="Arial" w:cs="Arial"/>
          <w:bCs/>
          <w:i/>
          <w:sz w:val="22"/>
          <w:szCs w:val="22"/>
        </w:rPr>
        <w:t>Studies/Demography</w:t>
      </w:r>
      <w:r w:rsidR="001D4E42">
        <w:rPr>
          <w:rFonts w:ascii="Arial" w:hAnsi="Arial" w:cs="Arial"/>
          <w:bCs/>
          <w:i/>
          <w:sz w:val="22"/>
          <w:szCs w:val="22"/>
        </w:rPr>
        <w:t xml:space="preserve"> (</w:t>
      </w:r>
      <w:r w:rsidR="001D4E42" w:rsidRPr="001D4E42">
        <w:rPr>
          <w:rFonts w:ascii="Arial" w:hAnsi="Arial" w:cs="Arial"/>
          <w:bCs/>
          <w:i/>
          <w:sz w:val="22"/>
          <w:szCs w:val="22"/>
          <w:u w:val="single"/>
        </w:rPr>
        <w:t>including Business Demography</w:t>
      </w:r>
      <w:r w:rsidR="001D4E42">
        <w:rPr>
          <w:rFonts w:ascii="Arial" w:hAnsi="Arial" w:cs="Arial"/>
          <w:bCs/>
          <w:i/>
          <w:sz w:val="22"/>
          <w:szCs w:val="22"/>
        </w:rPr>
        <w:t>)</w:t>
      </w:r>
      <w:r w:rsidR="007B4E47" w:rsidRPr="00CA6BC0">
        <w:rPr>
          <w:rFonts w:ascii="Arial" w:hAnsi="Arial" w:cs="Arial"/>
          <w:bCs/>
          <w:i/>
          <w:sz w:val="22"/>
          <w:szCs w:val="22"/>
        </w:rPr>
        <w:t>, Population</w:t>
      </w:r>
      <w:r w:rsidR="001D4E42">
        <w:rPr>
          <w:rFonts w:ascii="Arial" w:hAnsi="Arial" w:cs="Arial"/>
          <w:bCs/>
          <w:i/>
          <w:sz w:val="22"/>
          <w:szCs w:val="22"/>
        </w:rPr>
        <w:t xml:space="preserve">, </w:t>
      </w:r>
      <w:r w:rsidR="007B4E47" w:rsidRPr="00CA6BC0">
        <w:rPr>
          <w:rFonts w:ascii="Arial" w:hAnsi="Arial" w:cs="Arial"/>
          <w:bCs/>
          <w:i/>
          <w:sz w:val="22"/>
          <w:szCs w:val="22"/>
        </w:rPr>
        <w:t>Environment and Sustainable Development</w:t>
      </w:r>
      <w:r w:rsidR="007B4E47" w:rsidRPr="00A862C6">
        <w:rPr>
          <w:rFonts w:ascii="Arial" w:hAnsi="Arial" w:cs="Arial"/>
          <w:b/>
          <w:i/>
          <w:sz w:val="22"/>
          <w:szCs w:val="22"/>
        </w:rPr>
        <w:t>.</w:t>
      </w:r>
    </w:p>
    <w:p w14:paraId="67CC2232" w14:textId="7FEF984B" w:rsidR="00C94B54" w:rsidRDefault="00C94B54" w:rsidP="00DA6E4C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F75644E" w14:textId="003A4755" w:rsidR="00996F4A" w:rsidRDefault="00B32858" w:rsidP="00E969C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7058D9">
        <w:rPr>
          <w:rFonts w:ascii="Arial" w:hAnsi="Arial" w:cs="Arial"/>
          <w:bCs/>
          <w:iCs/>
          <w:sz w:val="22"/>
          <w:szCs w:val="22"/>
        </w:rPr>
        <w:t xml:space="preserve">Throughout my </w:t>
      </w:r>
      <w:r w:rsidR="00C41E12" w:rsidRPr="007058D9">
        <w:rPr>
          <w:rFonts w:ascii="Arial" w:hAnsi="Arial" w:cs="Arial"/>
          <w:bCs/>
          <w:iCs/>
          <w:sz w:val="22"/>
          <w:szCs w:val="22"/>
        </w:rPr>
        <w:t xml:space="preserve">employment at Flinders University from </w:t>
      </w:r>
      <w:r w:rsidR="00321BC6" w:rsidRPr="007058D9">
        <w:rPr>
          <w:rFonts w:ascii="Arial" w:hAnsi="Arial" w:cs="Arial"/>
          <w:bCs/>
          <w:iCs/>
          <w:sz w:val="22"/>
          <w:szCs w:val="22"/>
        </w:rPr>
        <w:t xml:space="preserve">February </w:t>
      </w:r>
      <w:r w:rsidR="00C41E12" w:rsidRPr="007058D9">
        <w:rPr>
          <w:rFonts w:ascii="Arial" w:hAnsi="Arial" w:cs="Arial"/>
          <w:bCs/>
          <w:iCs/>
          <w:sz w:val="22"/>
          <w:szCs w:val="22"/>
        </w:rPr>
        <w:t>1992 th</w:t>
      </w:r>
      <w:r w:rsidR="00321BC6" w:rsidRPr="007058D9">
        <w:rPr>
          <w:rFonts w:ascii="Arial" w:hAnsi="Arial" w:cs="Arial"/>
          <w:bCs/>
          <w:iCs/>
          <w:sz w:val="22"/>
          <w:szCs w:val="22"/>
        </w:rPr>
        <w:t xml:space="preserve">rough </w:t>
      </w:r>
      <w:r w:rsidR="00C41E12" w:rsidRPr="007058D9">
        <w:rPr>
          <w:rFonts w:ascii="Arial" w:hAnsi="Arial" w:cs="Arial"/>
          <w:bCs/>
          <w:iCs/>
          <w:sz w:val="22"/>
          <w:szCs w:val="22"/>
        </w:rPr>
        <w:t>Dece</w:t>
      </w:r>
      <w:r w:rsidR="00321BC6" w:rsidRPr="007058D9">
        <w:rPr>
          <w:rFonts w:ascii="Arial" w:hAnsi="Arial" w:cs="Arial"/>
          <w:bCs/>
          <w:iCs/>
          <w:sz w:val="22"/>
          <w:szCs w:val="22"/>
        </w:rPr>
        <w:t>m</w:t>
      </w:r>
      <w:r w:rsidR="00C41E12" w:rsidRPr="007058D9">
        <w:rPr>
          <w:rFonts w:ascii="Arial" w:hAnsi="Arial" w:cs="Arial"/>
          <w:bCs/>
          <w:iCs/>
          <w:sz w:val="22"/>
          <w:szCs w:val="22"/>
        </w:rPr>
        <w:t>ber 2013</w:t>
      </w:r>
      <w:r w:rsidRPr="007058D9">
        <w:rPr>
          <w:rFonts w:ascii="Arial" w:hAnsi="Arial" w:cs="Arial"/>
          <w:bCs/>
          <w:iCs/>
          <w:sz w:val="22"/>
          <w:szCs w:val="22"/>
        </w:rPr>
        <w:t>,</w:t>
      </w:r>
      <w:r w:rsidR="007F599C" w:rsidRPr="007058D9">
        <w:rPr>
          <w:rFonts w:ascii="Arial" w:hAnsi="Arial" w:cs="Arial"/>
          <w:bCs/>
          <w:iCs/>
          <w:sz w:val="22"/>
          <w:szCs w:val="22"/>
        </w:rPr>
        <w:t xml:space="preserve"> I </w:t>
      </w:r>
      <w:r w:rsidR="00F74ED7" w:rsidRPr="007058D9">
        <w:rPr>
          <w:rFonts w:ascii="Arial" w:hAnsi="Arial" w:cs="Arial"/>
          <w:bCs/>
          <w:iCs/>
          <w:sz w:val="22"/>
          <w:szCs w:val="22"/>
        </w:rPr>
        <w:t>directed the postgraduate</w:t>
      </w:r>
      <w:r w:rsidR="008F1560" w:rsidRPr="007058D9">
        <w:rPr>
          <w:rFonts w:ascii="Arial" w:hAnsi="Arial" w:cs="Arial"/>
          <w:bCs/>
          <w:iCs/>
          <w:sz w:val="22"/>
          <w:szCs w:val="22"/>
        </w:rPr>
        <w:t xml:space="preserve"> t</w:t>
      </w:r>
      <w:r w:rsidR="00F74ED7" w:rsidRPr="007058D9">
        <w:rPr>
          <w:rFonts w:ascii="Arial" w:hAnsi="Arial" w:cs="Arial"/>
          <w:bCs/>
          <w:iCs/>
          <w:sz w:val="22"/>
          <w:szCs w:val="22"/>
        </w:rPr>
        <w:t xml:space="preserve">eaching program in Applied Population Studies, which </w:t>
      </w:r>
      <w:r w:rsidR="008F1560" w:rsidRPr="007058D9">
        <w:rPr>
          <w:rFonts w:ascii="Arial" w:hAnsi="Arial" w:cs="Arial"/>
          <w:bCs/>
          <w:iCs/>
          <w:sz w:val="22"/>
          <w:szCs w:val="22"/>
        </w:rPr>
        <w:t>involved recru</w:t>
      </w:r>
      <w:r w:rsidR="005A382F" w:rsidRPr="007058D9">
        <w:rPr>
          <w:rFonts w:ascii="Arial" w:hAnsi="Arial" w:cs="Arial"/>
          <w:bCs/>
          <w:iCs/>
          <w:sz w:val="22"/>
          <w:szCs w:val="22"/>
        </w:rPr>
        <w:t>i</w:t>
      </w:r>
      <w:r w:rsidR="008F1560" w:rsidRPr="007058D9">
        <w:rPr>
          <w:rFonts w:ascii="Arial" w:hAnsi="Arial" w:cs="Arial"/>
          <w:bCs/>
          <w:iCs/>
          <w:sz w:val="22"/>
          <w:szCs w:val="22"/>
        </w:rPr>
        <w:t>ting international students, teaching several subjects</w:t>
      </w:r>
      <w:r w:rsidR="005A382F" w:rsidRPr="007058D9">
        <w:rPr>
          <w:rFonts w:ascii="Arial" w:hAnsi="Arial" w:cs="Arial"/>
          <w:bCs/>
          <w:iCs/>
          <w:sz w:val="22"/>
          <w:szCs w:val="22"/>
        </w:rPr>
        <w:t>, supervising the research component</w:t>
      </w:r>
      <w:r w:rsidR="00FA18EF" w:rsidRPr="007058D9">
        <w:rPr>
          <w:rFonts w:ascii="Arial" w:hAnsi="Arial" w:cs="Arial"/>
          <w:bCs/>
          <w:iCs/>
          <w:sz w:val="22"/>
          <w:szCs w:val="22"/>
        </w:rPr>
        <w:t>s of students, organising the mandatory external reviews of the p</w:t>
      </w:r>
      <w:r w:rsidR="0042108F" w:rsidRPr="007058D9">
        <w:rPr>
          <w:rFonts w:ascii="Arial" w:hAnsi="Arial" w:cs="Arial"/>
          <w:bCs/>
          <w:iCs/>
          <w:sz w:val="22"/>
          <w:szCs w:val="22"/>
        </w:rPr>
        <w:t>r</w:t>
      </w:r>
      <w:r w:rsidR="00FA18EF" w:rsidRPr="007058D9">
        <w:rPr>
          <w:rFonts w:ascii="Arial" w:hAnsi="Arial" w:cs="Arial"/>
          <w:bCs/>
          <w:iCs/>
          <w:sz w:val="22"/>
          <w:szCs w:val="22"/>
        </w:rPr>
        <w:t xml:space="preserve">ogram and its </w:t>
      </w:r>
      <w:r w:rsidR="00FA3020" w:rsidRPr="007058D9">
        <w:rPr>
          <w:rFonts w:ascii="Arial" w:hAnsi="Arial" w:cs="Arial"/>
          <w:bCs/>
          <w:iCs/>
          <w:sz w:val="22"/>
          <w:szCs w:val="22"/>
        </w:rPr>
        <w:t>courses,</w:t>
      </w:r>
      <w:r w:rsidR="00845B47" w:rsidRPr="007058D9">
        <w:rPr>
          <w:rFonts w:ascii="Arial" w:hAnsi="Arial" w:cs="Arial"/>
          <w:bCs/>
          <w:iCs/>
          <w:sz w:val="22"/>
          <w:szCs w:val="22"/>
        </w:rPr>
        <w:t xml:space="preserve"> and </w:t>
      </w:r>
      <w:r w:rsidR="00E235EE" w:rsidRPr="007058D9">
        <w:rPr>
          <w:rFonts w:ascii="Arial" w:hAnsi="Arial" w:cs="Arial"/>
          <w:bCs/>
          <w:iCs/>
          <w:sz w:val="22"/>
          <w:szCs w:val="22"/>
        </w:rPr>
        <w:t>performing</w:t>
      </w:r>
      <w:r w:rsidR="00845B47" w:rsidRPr="007058D9">
        <w:rPr>
          <w:rFonts w:ascii="Arial" w:hAnsi="Arial" w:cs="Arial"/>
          <w:bCs/>
          <w:iCs/>
          <w:sz w:val="22"/>
          <w:szCs w:val="22"/>
        </w:rPr>
        <w:t xml:space="preserve"> all administrative duties related to the program.</w:t>
      </w:r>
      <w:r w:rsidR="00077261" w:rsidRPr="007058D9">
        <w:rPr>
          <w:rFonts w:ascii="Arial" w:hAnsi="Arial" w:cs="Arial"/>
          <w:bCs/>
          <w:iCs/>
          <w:sz w:val="22"/>
          <w:szCs w:val="22"/>
        </w:rPr>
        <w:t xml:space="preserve"> </w:t>
      </w:r>
      <w:r w:rsidR="005A0753" w:rsidRPr="007058D9">
        <w:rPr>
          <w:rFonts w:ascii="Arial" w:hAnsi="Arial" w:cs="Arial"/>
          <w:bCs/>
          <w:iCs/>
          <w:sz w:val="22"/>
          <w:szCs w:val="22"/>
        </w:rPr>
        <w:t xml:space="preserve">During 2003-2006, I also directed the postgraduate teaching program on Environmental Management. </w:t>
      </w:r>
      <w:r w:rsidR="0012381E" w:rsidRPr="007058D9">
        <w:rPr>
          <w:rFonts w:ascii="Arial" w:hAnsi="Arial" w:cs="Arial"/>
          <w:bCs/>
          <w:iCs/>
          <w:sz w:val="22"/>
          <w:szCs w:val="22"/>
        </w:rPr>
        <w:t xml:space="preserve">During this entire period, </w:t>
      </w:r>
      <w:r w:rsidR="005E5E47" w:rsidRPr="007058D9">
        <w:rPr>
          <w:rFonts w:ascii="Arial" w:hAnsi="Arial" w:cs="Arial"/>
          <w:bCs/>
          <w:iCs/>
          <w:sz w:val="22"/>
          <w:szCs w:val="22"/>
        </w:rPr>
        <w:t xml:space="preserve">I </w:t>
      </w:r>
      <w:r w:rsidR="00DD7ABA" w:rsidRPr="007058D9">
        <w:rPr>
          <w:rFonts w:ascii="Arial" w:hAnsi="Arial" w:cs="Arial"/>
          <w:bCs/>
          <w:iCs/>
          <w:sz w:val="22"/>
          <w:szCs w:val="22"/>
        </w:rPr>
        <w:t xml:space="preserve">represented my department at </w:t>
      </w:r>
      <w:r w:rsidR="005E5E47" w:rsidRPr="007058D9">
        <w:rPr>
          <w:rFonts w:ascii="Arial" w:hAnsi="Arial" w:cs="Arial"/>
          <w:bCs/>
          <w:iCs/>
          <w:sz w:val="22"/>
          <w:szCs w:val="22"/>
        </w:rPr>
        <w:t xml:space="preserve">the Faculty Higher Degrees Committee. </w:t>
      </w:r>
    </w:p>
    <w:p w14:paraId="447C8F4F" w14:textId="77777777" w:rsidR="007058D9" w:rsidRPr="007058D9" w:rsidRDefault="007058D9" w:rsidP="00E969C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0C18AC1" w14:textId="77777777" w:rsidR="006E5585" w:rsidRPr="00C41E12" w:rsidRDefault="006E5585" w:rsidP="00DA6E4C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7EE9A98" w14:textId="6F6343EE" w:rsidR="007B4E47" w:rsidRPr="00F40BF0" w:rsidRDefault="00240385" w:rsidP="00F40BF0">
      <w:pPr>
        <w:pStyle w:val="SectionTitle"/>
      </w:pPr>
      <w:r w:rsidRPr="00F40BF0">
        <w:t xml:space="preserve">Other </w:t>
      </w:r>
      <w:r w:rsidR="007B4E47" w:rsidRPr="00F40BF0">
        <w:t xml:space="preserve">Previous Employment (select list): </w:t>
      </w:r>
    </w:p>
    <w:p w14:paraId="66680A1D" w14:textId="104243E4" w:rsidR="00A82F69" w:rsidRPr="00CA6BC0" w:rsidRDefault="007B4E47" w:rsidP="00E969C2">
      <w:pPr>
        <w:pStyle w:val="BodyText"/>
        <w:spacing w:after="0"/>
        <w:ind w:right="-357"/>
        <w:jc w:val="both"/>
        <w:rPr>
          <w:rFonts w:ascii="Arial" w:hAnsi="Arial" w:cs="Arial"/>
          <w:bCs/>
          <w:i/>
          <w:sz w:val="22"/>
          <w:szCs w:val="22"/>
        </w:rPr>
      </w:pPr>
      <w:r w:rsidRPr="00714B39">
        <w:rPr>
          <w:rFonts w:ascii="Arial" w:hAnsi="Arial" w:cs="Arial"/>
          <w:bCs/>
          <w:i/>
          <w:sz w:val="22"/>
          <w:szCs w:val="22"/>
          <w:u w:val="single"/>
        </w:rPr>
        <w:lastRenderedPageBreak/>
        <w:t>Jul 2001 – Jan 2003</w:t>
      </w:r>
      <w:r w:rsidR="00F1745D" w:rsidRPr="00CA6BC0">
        <w:rPr>
          <w:rFonts w:ascii="Arial" w:hAnsi="Arial" w:cs="Arial"/>
          <w:bCs/>
          <w:i/>
          <w:sz w:val="22"/>
          <w:szCs w:val="22"/>
        </w:rPr>
        <w:t xml:space="preserve">: </w:t>
      </w:r>
      <w:r w:rsidRPr="00CA6BC0">
        <w:rPr>
          <w:rFonts w:ascii="Arial" w:hAnsi="Arial" w:cs="Arial"/>
          <w:bCs/>
          <w:i/>
          <w:sz w:val="22"/>
          <w:szCs w:val="22"/>
          <w:lang w:val="en-US"/>
        </w:rPr>
        <w:t xml:space="preserve">Research Associate, The Australian National University (ANU), Canberra and seconded to Phnom Penh, Cambodia as Senior Adviser, Population &amp; Development Strategies </w:t>
      </w:r>
      <w:r w:rsidRPr="00CA6BC0">
        <w:rPr>
          <w:rFonts w:ascii="Arial" w:hAnsi="Arial" w:cs="Arial"/>
          <w:bCs/>
          <w:i/>
          <w:sz w:val="22"/>
          <w:szCs w:val="22"/>
        </w:rPr>
        <w:t>funded by the UN Population Fund (UNFPA). My duties included among others, to assist the Government of Cambodia in formulating the National Population Policy; the National Poverty Reduction Strategy Paper.</w:t>
      </w:r>
    </w:p>
    <w:p w14:paraId="079C9316" w14:textId="3BE9AB82" w:rsidR="007B4E47" w:rsidRPr="00CA6BC0" w:rsidRDefault="007B4E47" w:rsidP="00244427">
      <w:pPr>
        <w:jc w:val="both"/>
        <w:rPr>
          <w:rFonts w:ascii="Arial" w:hAnsi="Arial" w:cs="Arial"/>
          <w:bCs/>
          <w:i/>
          <w:sz w:val="22"/>
          <w:szCs w:val="22"/>
          <w:shd w:val="clear" w:color="auto" w:fill="FFFFFF" w:themeFill="background1"/>
          <w:lang w:val="en-US"/>
        </w:rPr>
      </w:pPr>
      <w:r w:rsidRPr="00714B39">
        <w:rPr>
          <w:rFonts w:ascii="Arial" w:hAnsi="Arial" w:cs="Arial"/>
          <w:bCs/>
          <w:i/>
          <w:sz w:val="22"/>
          <w:szCs w:val="22"/>
          <w:u w:val="single"/>
        </w:rPr>
        <w:t>Jan 2000 – Jul 2001</w:t>
      </w:r>
      <w:r w:rsidR="00A82F69" w:rsidRPr="00CA6BC0">
        <w:rPr>
          <w:rFonts w:ascii="Arial" w:hAnsi="Arial" w:cs="Arial"/>
          <w:bCs/>
          <w:i/>
          <w:sz w:val="22"/>
          <w:szCs w:val="22"/>
        </w:rPr>
        <w:t>:</w:t>
      </w:r>
      <w:r w:rsidR="00F1745D" w:rsidRPr="00CA6BC0">
        <w:rPr>
          <w:rFonts w:ascii="Arial" w:hAnsi="Arial" w:cs="Arial"/>
          <w:bCs/>
          <w:i/>
          <w:sz w:val="22"/>
          <w:szCs w:val="22"/>
        </w:rPr>
        <w:t xml:space="preserve"> </w:t>
      </w:r>
      <w:r w:rsidRPr="00CA6BC0">
        <w:rPr>
          <w:rFonts w:ascii="Arial" w:hAnsi="Arial" w:cs="Arial"/>
          <w:bCs/>
          <w:i/>
          <w:sz w:val="22"/>
          <w:szCs w:val="22"/>
          <w:shd w:val="clear" w:color="auto" w:fill="FFFFFF" w:themeFill="background1"/>
          <w:lang w:val="en-US"/>
        </w:rPr>
        <w:t xml:space="preserve">Deputy Team Leader, Indonesia-Australia </w:t>
      </w:r>
      <w:r w:rsidRPr="00CA6BC0">
        <w:rPr>
          <w:rFonts w:ascii="Arial" w:hAnsi="Arial" w:cs="Arial"/>
          <w:bCs/>
          <w:i/>
          <w:sz w:val="22"/>
          <w:szCs w:val="22"/>
          <w:shd w:val="clear" w:color="auto" w:fill="FFFFFF" w:themeFill="background1"/>
        </w:rPr>
        <w:t xml:space="preserve">Women's Health &amp; Family Welfare Project, Phase II, Stage 1, AusAID/Overseas Project Corporation Victoria. </w:t>
      </w:r>
    </w:p>
    <w:p w14:paraId="58BF5F12" w14:textId="743C5E19" w:rsidR="007B4E47" w:rsidRPr="00CA6BC0" w:rsidRDefault="007B4E47" w:rsidP="00023635">
      <w:pPr>
        <w:pStyle w:val="BodyText"/>
        <w:spacing w:after="0"/>
        <w:ind w:right="-357"/>
        <w:rPr>
          <w:rFonts w:ascii="Arial" w:hAnsi="Arial" w:cs="Arial"/>
          <w:bCs/>
          <w:i/>
          <w:sz w:val="22"/>
          <w:szCs w:val="22"/>
          <w:shd w:val="clear" w:color="auto" w:fill="FFFFFF" w:themeFill="background1"/>
        </w:rPr>
      </w:pPr>
      <w:r w:rsidRPr="00714B39">
        <w:rPr>
          <w:rFonts w:ascii="Arial" w:hAnsi="Arial" w:cs="Arial"/>
          <w:bCs/>
          <w:i/>
          <w:sz w:val="22"/>
          <w:szCs w:val="22"/>
          <w:u w:val="single"/>
        </w:rPr>
        <w:t>Apr 1987 – Jun 1992</w:t>
      </w:r>
      <w:r w:rsidR="00023635" w:rsidRPr="00CA6BC0">
        <w:rPr>
          <w:rFonts w:ascii="Arial" w:hAnsi="Arial" w:cs="Arial"/>
          <w:bCs/>
          <w:i/>
          <w:sz w:val="22"/>
          <w:szCs w:val="22"/>
        </w:rPr>
        <w:t>:</w:t>
      </w:r>
      <w:r w:rsidRPr="00CA6BC0">
        <w:rPr>
          <w:rFonts w:ascii="Arial" w:hAnsi="Arial" w:cs="Arial"/>
          <w:bCs/>
          <w:i/>
          <w:sz w:val="22"/>
          <w:szCs w:val="22"/>
          <w:shd w:val="clear" w:color="auto" w:fill="FFFFFF" w:themeFill="background1"/>
          <w:lang w:val="en-US"/>
        </w:rPr>
        <w:t xml:space="preserve">  Country Representative in Indonesia, The Population Council Inc., New York, USA</w:t>
      </w:r>
      <w:r w:rsidRPr="00CA6BC0">
        <w:rPr>
          <w:rFonts w:ascii="Arial" w:hAnsi="Arial" w:cs="Arial"/>
          <w:bCs/>
          <w:i/>
          <w:sz w:val="22"/>
          <w:szCs w:val="22"/>
          <w:shd w:val="clear" w:color="auto" w:fill="FFFFFF" w:themeFill="background1"/>
        </w:rPr>
        <w:t xml:space="preserve"> </w:t>
      </w:r>
    </w:p>
    <w:p w14:paraId="1A6605F3" w14:textId="6D705612" w:rsidR="007B4E47" w:rsidRDefault="007B4E47" w:rsidP="002D7C38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714B39">
        <w:rPr>
          <w:rFonts w:ascii="Arial" w:hAnsi="Arial" w:cs="Arial"/>
          <w:bCs/>
          <w:i/>
          <w:sz w:val="22"/>
          <w:szCs w:val="22"/>
          <w:u w:val="single"/>
        </w:rPr>
        <w:t>June 1981 –March 1987</w:t>
      </w:r>
      <w:r w:rsidR="00D17166" w:rsidRPr="00CA6BC0">
        <w:rPr>
          <w:rFonts w:ascii="Arial" w:hAnsi="Arial" w:cs="Arial"/>
          <w:bCs/>
          <w:i/>
          <w:sz w:val="22"/>
          <w:szCs w:val="22"/>
        </w:rPr>
        <w:t xml:space="preserve">: </w:t>
      </w:r>
      <w:r w:rsidRPr="00CA6BC0">
        <w:rPr>
          <w:rFonts w:ascii="Arial" w:hAnsi="Arial" w:cs="Arial"/>
          <w:bCs/>
          <w:i/>
          <w:sz w:val="22"/>
          <w:szCs w:val="22"/>
        </w:rPr>
        <w:t>Research Fellow, Department of Demography, The Australian National University, Canberra, seconded as Adviser to projects funded by the United Nations Population Fund (</w:t>
      </w:r>
      <w:r w:rsidRPr="00451AD9">
        <w:rPr>
          <w:rFonts w:ascii="Arial" w:hAnsi="Arial" w:cs="Arial"/>
          <w:bCs/>
          <w:i/>
          <w:sz w:val="22"/>
          <w:szCs w:val="22"/>
        </w:rPr>
        <w:t>UNFPA</w:t>
      </w:r>
      <w:r w:rsidR="00451AD9">
        <w:rPr>
          <w:rFonts w:ascii="Arial" w:hAnsi="Arial" w:cs="Arial"/>
          <w:bCs/>
          <w:i/>
          <w:sz w:val="22"/>
          <w:szCs w:val="22"/>
        </w:rPr>
        <w:t>)</w:t>
      </w:r>
      <w:r w:rsidRPr="00CA6BC0">
        <w:rPr>
          <w:rFonts w:ascii="Arial" w:hAnsi="Arial" w:cs="Arial"/>
          <w:bCs/>
          <w:i/>
          <w:sz w:val="22"/>
          <w:szCs w:val="22"/>
        </w:rPr>
        <w:t xml:space="preserve"> at the following institutions in Indonesia: (i) Demographic Institute, University of Indonesia (June 1981 - Dec 1985) and (ii) State Ministry of Population and Environment, (Jan 1986 –Mar 1987)</w:t>
      </w:r>
      <w:r w:rsidR="00714B39">
        <w:rPr>
          <w:rFonts w:ascii="Arial" w:hAnsi="Arial" w:cs="Arial"/>
          <w:bCs/>
          <w:i/>
          <w:sz w:val="22"/>
          <w:szCs w:val="22"/>
        </w:rPr>
        <w:t>.</w:t>
      </w:r>
    </w:p>
    <w:p w14:paraId="09A2DE04" w14:textId="58D9522F" w:rsidR="00590217" w:rsidRDefault="00590217" w:rsidP="00D17166">
      <w:pPr>
        <w:pStyle w:val="BodyText"/>
        <w:rPr>
          <w:rFonts w:ascii="Arial" w:hAnsi="Arial" w:cs="Arial"/>
          <w:bCs/>
          <w:iCs/>
          <w:sz w:val="22"/>
          <w:szCs w:val="22"/>
        </w:rPr>
      </w:pPr>
      <w:r w:rsidRPr="00590217">
        <w:rPr>
          <w:rFonts w:ascii="Arial" w:hAnsi="Arial" w:cs="Arial"/>
          <w:b/>
          <w:iCs/>
          <w:sz w:val="22"/>
          <w:szCs w:val="22"/>
        </w:rPr>
        <w:t xml:space="preserve">Other positions </w:t>
      </w:r>
      <w:r w:rsidR="00F94472" w:rsidRPr="00590217">
        <w:rPr>
          <w:rFonts w:ascii="Arial" w:hAnsi="Arial" w:cs="Arial"/>
          <w:b/>
          <w:iCs/>
          <w:sz w:val="22"/>
          <w:szCs w:val="22"/>
        </w:rPr>
        <w:t>held.</w:t>
      </w:r>
    </w:p>
    <w:p w14:paraId="7749FABD" w14:textId="4FDCFB17" w:rsidR="00940D62" w:rsidRDefault="00940D62" w:rsidP="00D17166">
      <w:pPr>
        <w:pStyle w:val="BodyText"/>
        <w:rPr>
          <w:rFonts w:ascii="Arial" w:hAnsi="Arial" w:cs="Arial"/>
          <w:bCs/>
          <w:iCs/>
          <w:sz w:val="22"/>
          <w:szCs w:val="22"/>
        </w:rPr>
      </w:pPr>
      <w:r w:rsidRPr="00940D62">
        <w:rPr>
          <w:rFonts w:ascii="Arial" w:hAnsi="Arial" w:cs="Arial"/>
          <w:bCs/>
          <w:iCs/>
          <w:sz w:val="22"/>
          <w:szCs w:val="22"/>
        </w:rPr>
        <w:t>Chair, India Interest Group, Flinders University (July 2010-</w:t>
      </w:r>
      <w:r w:rsidR="00F40BF0">
        <w:rPr>
          <w:rFonts w:ascii="Arial" w:hAnsi="Arial" w:cs="Arial"/>
          <w:bCs/>
          <w:iCs/>
          <w:sz w:val="22"/>
          <w:szCs w:val="22"/>
        </w:rPr>
        <w:t>D</w:t>
      </w:r>
      <w:r w:rsidRPr="00940D62">
        <w:rPr>
          <w:rFonts w:ascii="Arial" w:hAnsi="Arial" w:cs="Arial"/>
          <w:bCs/>
          <w:iCs/>
          <w:sz w:val="22"/>
          <w:szCs w:val="22"/>
        </w:rPr>
        <w:t>ecember 2103).</w:t>
      </w:r>
    </w:p>
    <w:p w14:paraId="21C2E325" w14:textId="77777777" w:rsidR="00940D62" w:rsidRPr="00940D62" w:rsidRDefault="00940D62" w:rsidP="00940D62">
      <w:pPr>
        <w:pStyle w:val="BodyText"/>
        <w:rPr>
          <w:rFonts w:ascii="Arial" w:hAnsi="Arial" w:cs="Arial"/>
          <w:bCs/>
          <w:iCs/>
          <w:sz w:val="22"/>
          <w:szCs w:val="22"/>
        </w:rPr>
      </w:pPr>
      <w:r w:rsidRPr="00940D62">
        <w:rPr>
          <w:rFonts w:ascii="Arial" w:hAnsi="Arial" w:cs="Arial"/>
          <w:bCs/>
          <w:iCs/>
          <w:sz w:val="22"/>
          <w:szCs w:val="22"/>
        </w:rPr>
        <w:t>Deputy Chair, Research Higher Degrees Committee, School of the Environment, Flinders University (July 2010-June 2017).</w:t>
      </w:r>
    </w:p>
    <w:p w14:paraId="0CCB25FA" w14:textId="419A6F77" w:rsidR="008E41C8" w:rsidRDefault="00940D62" w:rsidP="00940D62">
      <w:pPr>
        <w:pStyle w:val="BodyText"/>
        <w:rPr>
          <w:rFonts w:ascii="Arial" w:hAnsi="Arial" w:cs="Arial"/>
          <w:bCs/>
          <w:iCs/>
          <w:sz w:val="22"/>
          <w:szCs w:val="22"/>
        </w:rPr>
      </w:pPr>
      <w:r w:rsidRPr="00940D62">
        <w:rPr>
          <w:rFonts w:ascii="Arial" w:hAnsi="Arial" w:cs="Arial"/>
          <w:bCs/>
          <w:iCs/>
          <w:sz w:val="22"/>
          <w:szCs w:val="22"/>
        </w:rPr>
        <w:t xml:space="preserve">Deputy Chair, </w:t>
      </w:r>
      <w:r w:rsidR="00991CDF">
        <w:rPr>
          <w:rFonts w:ascii="Arial" w:hAnsi="Arial" w:cs="Arial"/>
          <w:bCs/>
          <w:iCs/>
          <w:sz w:val="22"/>
          <w:szCs w:val="22"/>
        </w:rPr>
        <w:t xml:space="preserve">Faculty </w:t>
      </w:r>
      <w:r w:rsidRPr="00940D62">
        <w:rPr>
          <w:rFonts w:ascii="Arial" w:hAnsi="Arial" w:cs="Arial"/>
          <w:bCs/>
          <w:iCs/>
          <w:sz w:val="22"/>
          <w:szCs w:val="22"/>
        </w:rPr>
        <w:t>International Committee, Faculty of Social Sciences, Flinders University (July 2005-June 2010</w:t>
      </w:r>
      <w:r w:rsidR="00787FA2" w:rsidRPr="00940D62">
        <w:rPr>
          <w:rFonts w:ascii="Arial" w:hAnsi="Arial" w:cs="Arial"/>
          <w:bCs/>
          <w:iCs/>
          <w:sz w:val="22"/>
          <w:szCs w:val="22"/>
        </w:rPr>
        <w:t>).</w:t>
      </w:r>
      <w:r w:rsidR="00787FA2">
        <w:rPr>
          <w:rFonts w:ascii="Arial" w:hAnsi="Arial" w:cs="Arial"/>
          <w:bCs/>
          <w:iCs/>
          <w:sz w:val="22"/>
          <w:szCs w:val="22"/>
        </w:rPr>
        <w:t xml:space="preserve"> Member</w:t>
      </w:r>
      <w:r w:rsidR="00190911">
        <w:rPr>
          <w:rFonts w:ascii="Arial" w:hAnsi="Arial" w:cs="Arial"/>
          <w:bCs/>
          <w:iCs/>
          <w:sz w:val="22"/>
          <w:szCs w:val="22"/>
        </w:rPr>
        <w:t>, University International Committee, Flinders University</w:t>
      </w:r>
      <w:r w:rsidR="00F36EE5">
        <w:rPr>
          <w:rFonts w:ascii="Arial" w:hAnsi="Arial" w:cs="Arial"/>
          <w:bCs/>
          <w:iCs/>
          <w:sz w:val="22"/>
          <w:szCs w:val="22"/>
        </w:rPr>
        <w:t xml:space="preserve"> (July </w:t>
      </w:r>
      <w:r>
        <w:rPr>
          <w:rFonts w:ascii="Arial" w:hAnsi="Arial" w:cs="Arial"/>
          <w:bCs/>
          <w:iCs/>
          <w:sz w:val="22"/>
          <w:szCs w:val="22"/>
        </w:rPr>
        <w:t>2005-December 2013).</w:t>
      </w:r>
    </w:p>
    <w:p w14:paraId="3A374321" w14:textId="50825A6B" w:rsidR="00D12E37" w:rsidRDefault="00857481" w:rsidP="00D17166">
      <w:pPr>
        <w:pStyle w:val="BodyTex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Vice President, </w:t>
      </w:r>
      <w:r w:rsidR="005355CF">
        <w:rPr>
          <w:rFonts w:ascii="Arial" w:hAnsi="Arial" w:cs="Arial"/>
          <w:bCs/>
          <w:iCs/>
          <w:sz w:val="22"/>
          <w:szCs w:val="22"/>
        </w:rPr>
        <w:t>Australian Population Association</w:t>
      </w:r>
      <w:r w:rsidR="002C378A">
        <w:rPr>
          <w:rFonts w:ascii="Arial" w:hAnsi="Arial" w:cs="Arial"/>
          <w:bCs/>
          <w:iCs/>
          <w:sz w:val="22"/>
          <w:szCs w:val="22"/>
        </w:rPr>
        <w:t xml:space="preserve"> (</w:t>
      </w:r>
      <w:r w:rsidR="00D12E37">
        <w:rPr>
          <w:rFonts w:ascii="Arial" w:hAnsi="Arial" w:cs="Arial"/>
          <w:bCs/>
          <w:iCs/>
          <w:sz w:val="22"/>
          <w:szCs w:val="22"/>
        </w:rPr>
        <w:t xml:space="preserve">2006-2008, </w:t>
      </w:r>
      <w:r w:rsidR="00D65E7A">
        <w:rPr>
          <w:rFonts w:ascii="Arial" w:hAnsi="Arial" w:cs="Arial"/>
          <w:bCs/>
          <w:iCs/>
          <w:sz w:val="22"/>
          <w:szCs w:val="22"/>
        </w:rPr>
        <w:t>2008-20</w:t>
      </w:r>
      <w:r w:rsidR="00D12E37">
        <w:rPr>
          <w:rFonts w:ascii="Arial" w:hAnsi="Arial" w:cs="Arial"/>
          <w:bCs/>
          <w:iCs/>
          <w:sz w:val="22"/>
          <w:szCs w:val="22"/>
        </w:rPr>
        <w:t>10).</w:t>
      </w:r>
    </w:p>
    <w:p w14:paraId="46B40925" w14:textId="77777777" w:rsidR="009901DF" w:rsidRDefault="00D12E37" w:rsidP="00D17166">
      <w:pPr>
        <w:pStyle w:val="BodyTex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Member, </w:t>
      </w:r>
      <w:r w:rsidR="00150C43">
        <w:rPr>
          <w:rFonts w:ascii="Arial" w:hAnsi="Arial" w:cs="Arial"/>
          <w:bCs/>
          <w:iCs/>
          <w:sz w:val="22"/>
          <w:szCs w:val="22"/>
        </w:rPr>
        <w:t>National Council, Australian Population Association</w:t>
      </w:r>
      <w:r w:rsidR="00026A09">
        <w:rPr>
          <w:rFonts w:ascii="Arial" w:hAnsi="Arial" w:cs="Arial"/>
          <w:bCs/>
          <w:iCs/>
          <w:sz w:val="22"/>
          <w:szCs w:val="22"/>
        </w:rPr>
        <w:t xml:space="preserve"> (1996-1998, </w:t>
      </w:r>
      <w:r w:rsidR="009901DF">
        <w:rPr>
          <w:rFonts w:ascii="Arial" w:hAnsi="Arial" w:cs="Arial"/>
          <w:bCs/>
          <w:iCs/>
          <w:sz w:val="22"/>
          <w:szCs w:val="22"/>
        </w:rPr>
        <w:t>2004-2006).</w:t>
      </w:r>
    </w:p>
    <w:p w14:paraId="583B70F7" w14:textId="102A6D69" w:rsidR="00590217" w:rsidRDefault="00B16707" w:rsidP="00D17166">
      <w:pPr>
        <w:pStyle w:val="BodyTex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Member, Higher Degrees Committee</w:t>
      </w:r>
      <w:r w:rsidR="00234A5D">
        <w:rPr>
          <w:rFonts w:ascii="Arial" w:hAnsi="Arial" w:cs="Arial"/>
          <w:bCs/>
          <w:iCs/>
          <w:sz w:val="22"/>
          <w:szCs w:val="22"/>
        </w:rPr>
        <w:t>, Faculty of Social Sciences, Flinders University (Feb</w:t>
      </w:r>
      <w:r w:rsidR="0023503D">
        <w:rPr>
          <w:rFonts w:ascii="Arial" w:hAnsi="Arial" w:cs="Arial"/>
          <w:bCs/>
          <w:iCs/>
          <w:sz w:val="22"/>
          <w:szCs w:val="22"/>
        </w:rPr>
        <w:t xml:space="preserve">ruary </w:t>
      </w:r>
      <w:r w:rsidR="00190911">
        <w:rPr>
          <w:rFonts w:ascii="Arial" w:hAnsi="Arial" w:cs="Arial"/>
          <w:bCs/>
          <w:iCs/>
          <w:sz w:val="22"/>
          <w:szCs w:val="22"/>
        </w:rPr>
        <w:t>1</w:t>
      </w:r>
      <w:r w:rsidR="00234A5D">
        <w:rPr>
          <w:rFonts w:ascii="Arial" w:hAnsi="Arial" w:cs="Arial"/>
          <w:bCs/>
          <w:iCs/>
          <w:sz w:val="22"/>
          <w:szCs w:val="22"/>
        </w:rPr>
        <w:t>992-</w:t>
      </w:r>
      <w:r w:rsidR="000E51A9">
        <w:rPr>
          <w:rFonts w:ascii="Arial" w:hAnsi="Arial" w:cs="Arial"/>
          <w:bCs/>
          <w:iCs/>
          <w:sz w:val="22"/>
          <w:szCs w:val="22"/>
        </w:rPr>
        <w:t>June 2010)</w:t>
      </w:r>
      <w:r w:rsidR="00AE7DFD">
        <w:rPr>
          <w:rFonts w:ascii="Arial" w:hAnsi="Arial" w:cs="Arial"/>
          <w:bCs/>
          <w:iCs/>
          <w:sz w:val="22"/>
          <w:szCs w:val="22"/>
        </w:rPr>
        <w:t>.</w:t>
      </w:r>
    </w:p>
    <w:p w14:paraId="6435708F" w14:textId="381E08BC" w:rsidR="00AE7DFD" w:rsidRDefault="00AE7DFD" w:rsidP="00D17166">
      <w:pPr>
        <w:pStyle w:val="BodyText"/>
        <w:rPr>
          <w:rFonts w:ascii="Arial" w:hAnsi="Arial" w:cs="Arial"/>
          <w:bCs/>
          <w:iCs/>
          <w:sz w:val="22"/>
          <w:szCs w:val="22"/>
        </w:rPr>
      </w:pPr>
      <w:r w:rsidRPr="00AE7DFD">
        <w:rPr>
          <w:rFonts w:ascii="Arial" w:hAnsi="Arial" w:cs="Arial"/>
          <w:bCs/>
          <w:iCs/>
          <w:sz w:val="22"/>
          <w:szCs w:val="22"/>
        </w:rPr>
        <w:t xml:space="preserve">Member, </w:t>
      </w:r>
      <w:r>
        <w:rPr>
          <w:rFonts w:ascii="Arial" w:hAnsi="Arial" w:cs="Arial"/>
          <w:bCs/>
          <w:iCs/>
          <w:sz w:val="22"/>
          <w:szCs w:val="22"/>
        </w:rPr>
        <w:t xml:space="preserve">Research </w:t>
      </w:r>
      <w:r w:rsidRPr="00AE7DFD">
        <w:rPr>
          <w:rFonts w:ascii="Arial" w:hAnsi="Arial" w:cs="Arial"/>
          <w:bCs/>
          <w:iCs/>
          <w:sz w:val="22"/>
          <w:szCs w:val="22"/>
        </w:rPr>
        <w:t>Higher Degrees Committee, Faculty of S</w:t>
      </w:r>
      <w:r>
        <w:rPr>
          <w:rFonts w:ascii="Arial" w:hAnsi="Arial" w:cs="Arial"/>
          <w:bCs/>
          <w:iCs/>
          <w:sz w:val="22"/>
          <w:szCs w:val="22"/>
        </w:rPr>
        <w:t>cience and Engineering.</w:t>
      </w:r>
      <w:r w:rsidRPr="00AE7DFD">
        <w:rPr>
          <w:rFonts w:ascii="Arial" w:hAnsi="Arial" w:cs="Arial"/>
          <w:bCs/>
          <w:iCs/>
          <w:sz w:val="22"/>
          <w:szCs w:val="22"/>
        </w:rPr>
        <w:t xml:space="preserve"> Flinders University (</w:t>
      </w:r>
      <w:r>
        <w:rPr>
          <w:rFonts w:ascii="Arial" w:hAnsi="Arial" w:cs="Arial"/>
          <w:bCs/>
          <w:iCs/>
          <w:sz w:val="22"/>
          <w:szCs w:val="22"/>
        </w:rPr>
        <w:t>July 2010-</w:t>
      </w:r>
      <w:r w:rsidRPr="00AE7DFD">
        <w:rPr>
          <w:rFonts w:ascii="Arial" w:hAnsi="Arial" w:cs="Arial"/>
          <w:bCs/>
          <w:iCs/>
          <w:sz w:val="22"/>
          <w:szCs w:val="22"/>
        </w:rPr>
        <w:t>Feb 1992-June 201</w:t>
      </w:r>
      <w:r w:rsidR="00CC35FD">
        <w:rPr>
          <w:rFonts w:ascii="Arial" w:hAnsi="Arial" w:cs="Arial"/>
          <w:bCs/>
          <w:iCs/>
          <w:sz w:val="22"/>
          <w:szCs w:val="22"/>
        </w:rPr>
        <w:t>7</w:t>
      </w:r>
      <w:r w:rsidRPr="00AE7DFD">
        <w:rPr>
          <w:rFonts w:ascii="Arial" w:hAnsi="Arial" w:cs="Arial"/>
          <w:bCs/>
          <w:iCs/>
          <w:sz w:val="22"/>
          <w:szCs w:val="22"/>
        </w:rPr>
        <w:t>).</w:t>
      </w:r>
    </w:p>
    <w:p w14:paraId="56FF0D3F" w14:textId="14C48EDF" w:rsidR="007B4E47" w:rsidRPr="00A862C6" w:rsidRDefault="007B4E47" w:rsidP="00F40BF0">
      <w:pPr>
        <w:pStyle w:val="SectionTitle"/>
      </w:pPr>
      <w:r w:rsidRPr="00A862C6">
        <w:t xml:space="preserve">Relevant Consultancies: </w:t>
      </w:r>
    </w:p>
    <w:p w14:paraId="11AC1F27" w14:textId="77777777" w:rsidR="007B4E47" w:rsidRPr="00CA6BC0" w:rsidRDefault="007B4E47">
      <w:pPr>
        <w:pStyle w:val="BodyText"/>
        <w:spacing w:after="0" w:line="240" w:lineRule="atLeast"/>
        <w:ind w:left="34" w:right="0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CA6BC0">
        <w:rPr>
          <w:rFonts w:ascii="Arial" w:hAnsi="Arial" w:cs="Arial"/>
          <w:bCs/>
          <w:i/>
          <w:sz w:val="22"/>
          <w:szCs w:val="22"/>
          <w:u w:val="single"/>
        </w:rPr>
        <w:t>General</w:t>
      </w:r>
    </w:p>
    <w:p w14:paraId="1333D8E9" w14:textId="77777777" w:rsidR="007B4E47" w:rsidRPr="00CA6BC0" w:rsidRDefault="007B4E47" w:rsidP="00236014">
      <w:pPr>
        <w:pStyle w:val="BodyText"/>
        <w:numPr>
          <w:ilvl w:val="0"/>
          <w:numId w:val="4"/>
        </w:numPr>
        <w:spacing w:after="0" w:line="240" w:lineRule="atLeast"/>
        <w:ind w:left="318" w:right="0" w:hanging="284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CA6BC0">
        <w:rPr>
          <w:rFonts w:ascii="Arial" w:hAnsi="Arial" w:cs="Arial"/>
          <w:bCs/>
          <w:i/>
          <w:sz w:val="22"/>
          <w:szCs w:val="22"/>
          <w:u w:val="single"/>
        </w:rPr>
        <w:t>International Union for the Scientific Study of Population/UNFPA (Nov 2008-March 2009):</w:t>
      </w:r>
      <w:r w:rsidRPr="00CA6BC0">
        <w:rPr>
          <w:rFonts w:ascii="Arial" w:hAnsi="Arial" w:cs="Arial"/>
          <w:bCs/>
          <w:i/>
          <w:sz w:val="22"/>
          <w:szCs w:val="22"/>
        </w:rPr>
        <w:t xml:space="preserve"> Survey of technical demographic training in Asia. Report presented at an IUSSP/UNFPA meeting held The Hague, The Netherlands, 26-28 March 2009.</w:t>
      </w:r>
    </w:p>
    <w:p w14:paraId="47152FE5" w14:textId="77777777" w:rsidR="007B4E47" w:rsidRPr="00CA6BC0" w:rsidRDefault="007B4E47">
      <w:pPr>
        <w:pStyle w:val="BodyText"/>
        <w:spacing w:after="0"/>
        <w:ind w:left="34" w:right="0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CA6BC0">
        <w:rPr>
          <w:rFonts w:ascii="Arial" w:hAnsi="Arial" w:cs="Arial"/>
          <w:bCs/>
          <w:i/>
          <w:sz w:val="22"/>
          <w:szCs w:val="22"/>
          <w:u w:val="single"/>
        </w:rPr>
        <w:t>Australia</w:t>
      </w:r>
    </w:p>
    <w:p w14:paraId="12DB4873" w14:textId="77777777" w:rsidR="007B4E47" w:rsidRPr="00CA6BC0" w:rsidRDefault="007B4E47" w:rsidP="00236014">
      <w:pPr>
        <w:pStyle w:val="BodyText"/>
        <w:numPr>
          <w:ilvl w:val="0"/>
          <w:numId w:val="3"/>
        </w:numPr>
        <w:tabs>
          <w:tab w:val="clear" w:pos="720"/>
          <w:tab w:val="num" w:pos="318"/>
        </w:tabs>
        <w:spacing w:after="0"/>
        <w:ind w:left="318" w:right="0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</w:rPr>
        <w:t>South Australian Department of Planning and Local Government (May 2003 to May 2006; and August-December 2009). Analysis of mortality trends in South Australia and future prospects for population projections of the state.</w:t>
      </w:r>
    </w:p>
    <w:p w14:paraId="0177189B" w14:textId="7795D8DB" w:rsidR="007B4E47" w:rsidRPr="00CA6BC0" w:rsidRDefault="007B4E47" w:rsidP="00236014">
      <w:pPr>
        <w:pStyle w:val="BodyText"/>
        <w:numPr>
          <w:ilvl w:val="0"/>
          <w:numId w:val="3"/>
        </w:numPr>
        <w:tabs>
          <w:tab w:val="clear" w:pos="720"/>
          <w:tab w:val="num" w:pos="318"/>
        </w:tabs>
        <w:spacing w:after="0"/>
        <w:ind w:left="318" w:right="0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</w:rPr>
        <w:t xml:space="preserve">i.d. consulting, Community Profiles, Melbourne (Apr 1999– Jan 2000). Production of Community Profiles for Victoria of selected birthplace groups based on the 1996 census. </w:t>
      </w:r>
    </w:p>
    <w:p w14:paraId="50F7A7F5" w14:textId="77777777" w:rsidR="007B4E47" w:rsidRPr="00CA6BC0" w:rsidRDefault="007B4E47" w:rsidP="00236014">
      <w:pPr>
        <w:pStyle w:val="BodyText"/>
        <w:numPr>
          <w:ilvl w:val="0"/>
          <w:numId w:val="3"/>
        </w:numPr>
        <w:tabs>
          <w:tab w:val="num" w:pos="318"/>
        </w:tabs>
        <w:spacing w:after="0"/>
        <w:ind w:left="318" w:right="0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</w:rPr>
        <w:t>SAGRIC/AusAID (1993-1998). Population and Family Planning Project, Papua New Guinea.</w:t>
      </w:r>
    </w:p>
    <w:p w14:paraId="47F33DF1" w14:textId="77777777" w:rsidR="007B4E47" w:rsidRPr="00CA6BC0" w:rsidRDefault="007B4E47" w:rsidP="00B60A6A">
      <w:pPr>
        <w:pStyle w:val="BodyText"/>
        <w:spacing w:after="0" w:line="240" w:lineRule="atLeast"/>
        <w:ind w:left="34" w:right="0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CA6BC0">
        <w:rPr>
          <w:rFonts w:ascii="Arial" w:hAnsi="Arial" w:cs="Arial"/>
          <w:bCs/>
          <w:i/>
          <w:sz w:val="22"/>
          <w:szCs w:val="22"/>
          <w:u w:val="single"/>
        </w:rPr>
        <w:t>Bangladesh</w:t>
      </w:r>
    </w:p>
    <w:p w14:paraId="599C26FB" w14:textId="77777777" w:rsidR="007B4E47" w:rsidRPr="00CA6BC0" w:rsidRDefault="007B4E47" w:rsidP="00236014">
      <w:pPr>
        <w:pStyle w:val="BodyText"/>
        <w:numPr>
          <w:ilvl w:val="0"/>
          <w:numId w:val="7"/>
        </w:numPr>
        <w:shd w:val="clear" w:color="auto" w:fill="FFFFFF" w:themeFill="background1"/>
        <w:spacing w:after="0" w:line="240" w:lineRule="atLeast"/>
        <w:ind w:left="318" w:right="0" w:hanging="318"/>
        <w:jc w:val="both"/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  <w:u w:val="single"/>
        </w:rPr>
        <w:t xml:space="preserve">United Nations Population Fund (UNFPA)/University of Dhaka (February-March 2013). </w:t>
      </w:r>
      <w:r w:rsidRPr="00CA6BC0">
        <w:rPr>
          <w:rFonts w:ascii="Arial" w:hAnsi="Arial" w:cs="Arial"/>
          <w:bCs/>
          <w:i/>
          <w:sz w:val="22"/>
          <w:szCs w:val="22"/>
        </w:rPr>
        <w:t>Visioning Exercise and Strategic Plan for the Department of Population Sciences, University of Dhaka.</w:t>
      </w:r>
    </w:p>
    <w:p w14:paraId="5690629E" w14:textId="77777777" w:rsidR="007B4E47" w:rsidRPr="00CA6BC0" w:rsidRDefault="007B4E47" w:rsidP="00084FFA">
      <w:pPr>
        <w:pStyle w:val="BodyText"/>
        <w:spacing w:after="0" w:line="240" w:lineRule="atLeast"/>
        <w:ind w:left="34" w:right="0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CA6BC0">
        <w:rPr>
          <w:rFonts w:ascii="Arial" w:hAnsi="Arial" w:cs="Arial"/>
          <w:bCs/>
          <w:i/>
          <w:sz w:val="22"/>
          <w:szCs w:val="22"/>
          <w:u w:val="single"/>
        </w:rPr>
        <w:t>Cambodia</w:t>
      </w:r>
    </w:p>
    <w:p w14:paraId="7C2435C4" w14:textId="6D34E10C" w:rsidR="007B4E47" w:rsidRPr="00CA6BC0" w:rsidRDefault="007B4E47" w:rsidP="00236014">
      <w:pPr>
        <w:pStyle w:val="BodyText"/>
        <w:numPr>
          <w:ilvl w:val="0"/>
          <w:numId w:val="7"/>
        </w:numPr>
        <w:spacing w:after="0" w:line="240" w:lineRule="atLeast"/>
        <w:ind w:left="318" w:right="0" w:hanging="284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CA6BC0">
        <w:rPr>
          <w:rFonts w:ascii="Arial" w:hAnsi="Arial" w:cs="Arial"/>
          <w:bCs/>
          <w:i/>
          <w:sz w:val="22"/>
          <w:szCs w:val="22"/>
          <w:u w:val="single"/>
        </w:rPr>
        <w:t xml:space="preserve">United Nations Population Fund (UNFPA)/Royal Government of Cambodia (July-October 2009): </w:t>
      </w:r>
      <w:r w:rsidRPr="00CA6BC0">
        <w:rPr>
          <w:rFonts w:ascii="Arial" w:hAnsi="Arial" w:cs="Arial"/>
          <w:bCs/>
          <w:i/>
          <w:sz w:val="22"/>
          <w:szCs w:val="22"/>
        </w:rPr>
        <w:t>Analysis of 2008 Census data. The general report on the Census was launched by the Prime Minister on 7 September 2009. (Also see under Previous Employment: July 2001-January 2003).</w:t>
      </w:r>
    </w:p>
    <w:p w14:paraId="142F8F66" w14:textId="77777777" w:rsidR="007B4E47" w:rsidRPr="00CA6BC0" w:rsidRDefault="007B4E47" w:rsidP="00236014">
      <w:pPr>
        <w:pStyle w:val="BodyText"/>
        <w:numPr>
          <w:ilvl w:val="0"/>
          <w:numId w:val="6"/>
        </w:numPr>
        <w:shd w:val="clear" w:color="auto" w:fill="FFFFFF" w:themeFill="background1"/>
        <w:spacing w:after="0" w:line="240" w:lineRule="atLeast"/>
        <w:ind w:left="318" w:right="0" w:hanging="284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CA6BC0">
        <w:rPr>
          <w:rFonts w:ascii="Arial" w:hAnsi="Arial" w:cs="Arial"/>
          <w:bCs/>
          <w:i/>
          <w:sz w:val="22"/>
          <w:szCs w:val="22"/>
          <w:u w:val="single"/>
        </w:rPr>
        <w:lastRenderedPageBreak/>
        <w:t xml:space="preserve">United Nations Population Fund (UNFPA)/Royal Government of Cambodia (September-October 2013): </w:t>
      </w:r>
      <w:r w:rsidRPr="00CA6BC0">
        <w:rPr>
          <w:rFonts w:ascii="Arial" w:hAnsi="Arial" w:cs="Arial"/>
          <w:bCs/>
          <w:i/>
          <w:sz w:val="22"/>
          <w:szCs w:val="22"/>
        </w:rPr>
        <w:t xml:space="preserve">Analysis of 2013 Cambodia Intercensal Population Survey data. </w:t>
      </w:r>
    </w:p>
    <w:p w14:paraId="44A3FDD3" w14:textId="77777777" w:rsidR="005C5C3C" w:rsidRDefault="005C5C3C" w:rsidP="005C5C3C">
      <w:pPr>
        <w:pStyle w:val="BodyText"/>
        <w:spacing w:after="0"/>
        <w:ind w:right="0" w:firstLine="34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</w:p>
    <w:p w14:paraId="7F9D04CE" w14:textId="438446FC" w:rsidR="007B4E47" w:rsidRPr="00CA6BC0" w:rsidRDefault="007B4E47" w:rsidP="005C5C3C">
      <w:pPr>
        <w:pStyle w:val="BodyText"/>
        <w:spacing w:after="0"/>
        <w:ind w:right="0" w:firstLine="34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CA6BC0">
        <w:rPr>
          <w:rFonts w:ascii="Arial" w:hAnsi="Arial" w:cs="Arial"/>
          <w:bCs/>
          <w:i/>
          <w:sz w:val="22"/>
          <w:szCs w:val="22"/>
          <w:u w:val="single"/>
        </w:rPr>
        <w:t>Indonesia</w:t>
      </w:r>
    </w:p>
    <w:p w14:paraId="45CE6159" w14:textId="77777777" w:rsidR="007B4E47" w:rsidRPr="00CA6BC0" w:rsidRDefault="007B4E47" w:rsidP="00236014">
      <w:pPr>
        <w:pStyle w:val="BodyText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318"/>
        </w:tabs>
        <w:spacing w:after="0"/>
        <w:ind w:left="318" w:right="0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</w:rPr>
        <w:t>UNFPA Jakarta – CST Bangkok (1-11 December 2004). Review of District Database and documentation of best practice/ lessons learned.</w:t>
      </w:r>
    </w:p>
    <w:p w14:paraId="19797FC2" w14:textId="77777777" w:rsidR="007B4E47" w:rsidRPr="00CA6BC0" w:rsidRDefault="007B4E47" w:rsidP="00236014">
      <w:pPr>
        <w:pStyle w:val="BodyText"/>
        <w:numPr>
          <w:ilvl w:val="0"/>
          <w:numId w:val="3"/>
        </w:numPr>
        <w:tabs>
          <w:tab w:val="clear" w:pos="720"/>
          <w:tab w:val="num" w:pos="318"/>
        </w:tabs>
        <w:spacing w:after="0"/>
        <w:ind w:left="318" w:right="0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</w:rPr>
        <w:t>Flinders Technology, Adelaide (June 1999). Two-week training in HIV/AIDS Information, Education and Communication organised by IASTP1/AusAID in Nusa Tenggara Barat and Nusa Tenggara Timur provinces.</w:t>
      </w:r>
    </w:p>
    <w:p w14:paraId="6526E295" w14:textId="77777777" w:rsidR="007B4E47" w:rsidRPr="00CA6BC0" w:rsidRDefault="007B4E47" w:rsidP="00823095">
      <w:pPr>
        <w:pStyle w:val="BodyText"/>
        <w:spacing w:after="0"/>
        <w:ind w:left="34" w:right="0"/>
        <w:jc w:val="both"/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  <w:u w:val="single"/>
          <w:shd w:val="clear" w:color="auto" w:fill="FFFFFF" w:themeFill="background1"/>
        </w:rPr>
        <w:t>Myanmar</w:t>
      </w:r>
    </w:p>
    <w:p w14:paraId="1FCF554F" w14:textId="77777777" w:rsidR="007B4E47" w:rsidRPr="00CA6BC0" w:rsidRDefault="007B4E47" w:rsidP="00236014">
      <w:pPr>
        <w:pStyle w:val="BodyText"/>
        <w:numPr>
          <w:ilvl w:val="0"/>
          <w:numId w:val="9"/>
        </w:numPr>
        <w:spacing w:after="0"/>
        <w:ind w:left="352" w:right="0" w:hanging="352"/>
        <w:jc w:val="both"/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  <w:u w:val="single"/>
        </w:rPr>
        <w:t>United Nations Population Fund (UNFPA)</w:t>
      </w:r>
      <w:r w:rsidRPr="00CA6BC0">
        <w:rPr>
          <w:rFonts w:ascii="Arial" w:hAnsi="Arial" w:cs="Arial"/>
          <w:bCs/>
          <w:i/>
          <w:sz w:val="22"/>
          <w:szCs w:val="22"/>
        </w:rPr>
        <w:t>. 2015. Review of Thematic Reports on Maternal Mortality and Child and Adult Mortality based on 2014 Census data.</w:t>
      </w:r>
    </w:p>
    <w:p w14:paraId="70086FBE" w14:textId="77777777" w:rsidR="007B4E47" w:rsidRPr="00CA6BC0" w:rsidRDefault="007B4E47">
      <w:pPr>
        <w:pStyle w:val="BodyText"/>
        <w:spacing w:after="0"/>
        <w:ind w:right="0"/>
        <w:jc w:val="both"/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  <w:u w:val="single"/>
        </w:rPr>
        <w:t>Papua New Guinea:</w:t>
      </w:r>
    </w:p>
    <w:p w14:paraId="0EB3C722" w14:textId="77777777" w:rsidR="007B4E47" w:rsidRPr="00CA6BC0" w:rsidRDefault="007B4E47" w:rsidP="00236014">
      <w:pPr>
        <w:pStyle w:val="BodyText"/>
        <w:numPr>
          <w:ilvl w:val="0"/>
          <w:numId w:val="5"/>
        </w:numPr>
        <w:tabs>
          <w:tab w:val="num" w:pos="318"/>
        </w:tabs>
        <w:spacing w:after="0"/>
        <w:ind w:left="318" w:right="0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</w:rPr>
        <w:t>United Nations Development Program</w:t>
      </w:r>
      <w:r w:rsidRPr="00CA6BC0">
        <w:rPr>
          <w:rFonts w:ascii="Arial" w:hAnsi="Arial" w:cs="Arial"/>
          <w:bCs/>
          <w:i/>
          <w:sz w:val="22"/>
          <w:szCs w:val="22"/>
          <w:shd w:val="clear" w:color="auto" w:fill="FFFFFF" w:themeFill="background1"/>
        </w:rPr>
        <w:t>, Papua New Guinea (December 2005-April 2007). Preparation of Human Development Report for the Bougainville Autonomous Regio</w:t>
      </w:r>
      <w:r w:rsidRPr="006D55C2">
        <w:rPr>
          <w:rFonts w:ascii="Arial" w:hAnsi="Arial" w:cs="Arial"/>
          <w:bCs/>
          <w:i/>
          <w:sz w:val="22"/>
          <w:szCs w:val="22"/>
        </w:rPr>
        <w:t>n.</w:t>
      </w:r>
    </w:p>
    <w:p w14:paraId="21EB279D" w14:textId="094DB8D0" w:rsidR="007B4E47" w:rsidRPr="00CA6BC0" w:rsidRDefault="007B4E47">
      <w:pPr>
        <w:pStyle w:val="BodyText"/>
        <w:spacing w:after="0"/>
        <w:ind w:right="0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CA6BC0">
        <w:rPr>
          <w:rFonts w:ascii="Arial" w:hAnsi="Arial" w:cs="Arial"/>
          <w:bCs/>
          <w:i/>
          <w:sz w:val="22"/>
          <w:szCs w:val="22"/>
          <w:u w:val="single"/>
        </w:rPr>
        <w:t>Vietnam</w:t>
      </w:r>
    </w:p>
    <w:p w14:paraId="555B77B8" w14:textId="77777777" w:rsidR="007B4E47" w:rsidRPr="00CA6BC0" w:rsidRDefault="007B4E47" w:rsidP="00236014">
      <w:pPr>
        <w:pStyle w:val="BodyText"/>
        <w:numPr>
          <w:ilvl w:val="0"/>
          <w:numId w:val="9"/>
        </w:numPr>
        <w:spacing w:after="0"/>
        <w:ind w:right="0"/>
        <w:jc w:val="both"/>
        <w:rPr>
          <w:rFonts w:ascii="Arial" w:hAnsi="Arial" w:cs="Arial"/>
          <w:bCs/>
          <w:i/>
          <w:sz w:val="22"/>
          <w:szCs w:val="22"/>
        </w:rPr>
      </w:pPr>
      <w:r w:rsidRPr="00CA6BC0">
        <w:rPr>
          <w:rFonts w:ascii="Arial" w:hAnsi="Arial" w:cs="Arial"/>
          <w:bCs/>
          <w:i/>
          <w:sz w:val="22"/>
          <w:szCs w:val="22"/>
        </w:rPr>
        <w:t>United Nations Development Program.</w:t>
      </w:r>
      <w:r w:rsidRPr="00CA6BC0">
        <w:rPr>
          <w:rFonts w:ascii="Arial" w:hAnsi="Arial" w:cs="Arial"/>
          <w:bCs/>
          <w:i/>
          <w:sz w:val="22"/>
          <w:szCs w:val="22"/>
          <w:shd w:val="clear" w:color="auto" w:fill="FFFFFF" w:themeFill="background1"/>
        </w:rPr>
        <w:t xml:space="preserve"> 2010. Review of mortality component of the Vietnam Human Development Report. 2010.</w:t>
      </w:r>
    </w:p>
    <w:p w14:paraId="310CA4D6" w14:textId="77777777" w:rsidR="007B4E47" w:rsidRPr="00CA6BC0" w:rsidRDefault="007B4E47" w:rsidP="00CC0F87">
      <w:pPr>
        <w:pStyle w:val="BodyText"/>
        <w:spacing w:after="0"/>
        <w:ind w:left="34" w:right="0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CA6BC0">
        <w:rPr>
          <w:rFonts w:ascii="Arial" w:hAnsi="Arial" w:cs="Arial"/>
          <w:bCs/>
          <w:i/>
          <w:sz w:val="22"/>
          <w:szCs w:val="22"/>
          <w:u w:val="single"/>
        </w:rPr>
        <w:t>Timor-Leste</w:t>
      </w:r>
    </w:p>
    <w:p w14:paraId="4D1C7B29" w14:textId="77777777" w:rsidR="007B4E47" w:rsidRPr="00CA6BC0" w:rsidRDefault="007B4E47" w:rsidP="00236014">
      <w:pPr>
        <w:pStyle w:val="ListParagraph"/>
        <w:numPr>
          <w:ilvl w:val="0"/>
          <w:numId w:val="9"/>
        </w:numPr>
        <w:rPr>
          <w:rFonts w:ascii="Arial" w:hAnsi="Arial" w:cs="Arial"/>
          <w:bCs/>
          <w:i/>
          <w:iCs/>
          <w:sz w:val="22"/>
          <w:szCs w:val="22"/>
        </w:rPr>
      </w:pPr>
      <w:r w:rsidRPr="00CA6BC0">
        <w:rPr>
          <w:rFonts w:ascii="Arial" w:hAnsi="Arial" w:cs="Arial"/>
          <w:bCs/>
          <w:i/>
          <w:iCs/>
          <w:sz w:val="22"/>
          <w:szCs w:val="22"/>
        </w:rPr>
        <w:t xml:space="preserve">Human Development Report, Timor-Leste, 2018. </w:t>
      </w:r>
      <w:r w:rsidRPr="00CA6BC0">
        <w:rPr>
          <w:rFonts w:ascii="Arial" w:hAnsi="Arial" w:cs="Arial"/>
          <w:bCs/>
          <w:sz w:val="22"/>
          <w:szCs w:val="22"/>
        </w:rPr>
        <w:t>(This includes a human well-being component).</w:t>
      </w:r>
    </w:p>
    <w:p w14:paraId="58ADB06E" w14:textId="1DD21538" w:rsidR="007B4E47" w:rsidRPr="00A862C6" w:rsidRDefault="007B4E47" w:rsidP="00F40BF0">
      <w:pPr>
        <w:pStyle w:val="SectionTitle"/>
      </w:pPr>
      <w:r w:rsidRPr="00A862C6">
        <w:t>Current research:</w:t>
      </w:r>
    </w:p>
    <w:p w14:paraId="39FBC793" w14:textId="6FB74354" w:rsidR="007B4E47" w:rsidRPr="00D61087" w:rsidRDefault="007B4E47" w:rsidP="00236014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D61087">
        <w:rPr>
          <w:rFonts w:ascii="Arial" w:hAnsi="Arial" w:cs="Arial"/>
          <w:bCs/>
          <w:sz w:val="22"/>
          <w:szCs w:val="22"/>
        </w:rPr>
        <w:t xml:space="preserve">Remittances and well-being </w:t>
      </w:r>
      <w:r w:rsidR="006102ED" w:rsidRPr="00D61087">
        <w:rPr>
          <w:rFonts w:ascii="Arial" w:hAnsi="Arial" w:cs="Arial"/>
          <w:bCs/>
          <w:sz w:val="22"/>
          <w:szCs w:val="22"/>
        </w:rPr>
        <w:t xml:space="preserve">of </w:t>
      </w:r>
      <w:r w:rsidRPr="00D61087">
        <w:rPr>
          <w:rFonts w:ascii="Arial" w:hAnsi="Arial" w:cs="Arial"/>
          <w:bCs/>
          <w:sz w:val="22"/>
          <w:szCs w:val="22"/>
        </w:rPr>
        <w:t>sponsored migra</w:t>
      </w:r>
      <w:r w:rsidR="006102ED" w:rsidRPr="00D61087">
        <w:rPr>
          <w:rFonts w:ascii="Arial" w:hAnsi="Arial" w:cs="Arial"/>
          <w:bCs/>
          <w:sz w:val="22"/>
          <w:szCs w:val="22"/>
        </w:rPr>
        <w:t xml:space="preserve">nt workers </w:t>
      </w:r>
      <w:r w:rsidRPr="00D61087">
        <w:rPr>
          <w:rFonts w:ascii="Arial" w:hAnsi="Arial" w:cs="Arial"/>
          <w:bCs/>
          <w:sz w:val="22"/>
          <w:szCs w:val="22"/>
        </w:rPr>
        <w:t xml:space="preserve">from Timor-Leste </w:t>
      </w:r>
      <w:r w:rsidR="006102ED" w:rsidRPr="00D61087">
        <w:rPr>
          <w:rFonts w:ascii="Arial" w:hAnsi="Arial" w:cs="Arial"/>
          <w:bCs/>
          <w:sz w:val="22"/>
          <w:szCs w:val="22"/>
        </w:rPr>
        <w:t>(A</w:t>
      </w:r>
      <w:r w:rsidR="00343DBD" w:rsidRPr="00D61087">
        <w:rPr>
          <w:rFonts w:ascii="Arial" w:hAnsi="Arial" w:cs="Arial"/>
          <w:bCs/>
          <w:sz w:val="22"/>
          <w:szCs w:val="22"/>
        </w:rPr>
        <w:t xml:space="preserve">ustralian </w:t>
      </w:r>
      <w:r w:rsidR="006102ED" w:rsidRPr="00D61087">
        <w:rPr>
          <w:rFonts w:ascii="Arial" w:hAnsi="Arial" w:cs="Arial"/>
          <w:bCs/>
          <w:sz w:val="22"/>
          <w:szCs w:val="22"/>
        </w:rPr>
        <w:t>R</w:t>
      </w:r>
      <w:r w:rsidR="00343DBD" w:rsidRPr="00D61087">
        <w:rPr>
          <w:rFonts w:ascii="Arial" w:hAnsi="Arial" w:cs="Arial"/>
          <w:bCs/>
          <w:sz w:val="22"/>
          <w:szCs w:val="22"/>
        </w:rPr>
        <w:t xml:space="preserve">esearch </w:t>
      </w:r>
      <w:r w:rsidR="006102ED" w:rsidRPr="00D61087">
        <w:rPr>
          <w:rFonts w:ascii="Arial" w:hAnsi="Arial" w:cs="Arial"/>
          <w:bCs/>
          <w:sz w:val="22"/>
          <w:szCs w:val="22"/>
        </w:rPr>
        <w:t>C</w:t>
      </w:r>
      <w:r w:rsidR="00343DBD" w:rsidRPr="00D61087">
        <w:rPr>
          <w:rFonts w:ascii="Arial" w:hAnsi="Arial" w:cs="Arial"/>
          <w:bCs/>
          <w:sz w:val="22"/>
          <w:szCs w:val="22"/>
        </w:rPr>
        <w:t>ouncil</w:t>
      </w:r>
      <w:r w:rsidR="006102ED" w:rsidRPr="00D61087">
        <w:rPr>
          <w:rFonts w:ascii="Arial" w:hAnsi="Arial" w:cs="Arial"/>
          <w:bCs/>
          <w:sz w:val="22"/>
          <w:szCs w:val="22"/>
        </w:rPr>
        <w:t xml:space="preserve"> l</w:t>
      </w:r>
      <w:r w:rsidR="00B3066E" w:rsidRPr="00D61087">
        <w:rPr>
          <w:rFonts w:ascii="Arial" w:hAnsi="Arial" w:cs="Arial"/>
          <w:bCs/>
          <w:sz w:val="22"/>
          <w:szCs w:val="22"/>
        </w:rPr>
        <w:t>i</w:t>
      </w:r>
      <w:r w:rsidR="006102ED" w:rsidRPr="00D61087">
        <w:rPr>
          <w:rFonts w:ascii="Arial" w:hAnsi="Arial" w:cs="Arial"/>
          <w:bCs/>
          <w:sz w:val="22"/>
          <w:szCs w:val="22"/>
        </w:rPr>
        <w:t>nkage project)</w:t>
      </w:r>
      <w:r w:rsidR="00032905" w:rsidRPr="00D61087">
        <w:rPr>
          <w:rFonts w:ascii="Arial" w:hAnsi="Arial" w:cs="Arial"/>
          <w:bCs/>
          <w:sz w:val="22"/>
          <w:szCs w:val="22"/>
        </w:rPr>
        <w:t>.</w:t>
      </w:r>
    </w:p>
    <w:p w14:paraId="01E544B0" w14:textId="68B93419" w:rsidR="007B4E47" w:rsidRPr="00D61087" w:rsidRDefault="00D94546" w:rsidP="00D61087">
      <w:pPr>
        <w:rPr>
          <w:rFonts w:ascii="Arial" w:hAnsi="Arial" w:cs="Arial"/>
          <w:bCs/>
          <w:sz w:val="22"/>
          <w:szCs w:val="22"/>
        </w:rPr>
      </w:pPr>
      <w:r w:rsidRPr="00D61087">
        <w:rPr>
          <w:rFonts w:ascii="Arial" w:hAnsi="Arial" w:cs="Arial"/>
          <w:bCs/>
          <w:sz w:val="22"/>
          <w:szCs w:val="22"/>
        </w:rPr>
        <w:t>.</w:t>
      </w:r>
      <w:r w:rsidR="007B4E47" w:rsidRPr="00D61087">
        <w:rPr>
          <w:rFonts w:ascii="Arial" w:hAnsi="Arial" w:cs="Arial"/>
          <w:bCs/>
          <w:sz w:val="22"/>
          <w:szCs w:val="22"/>
        </w:rPr>
        <w:t>I am involved in the following research projects with my PhD students:</w:t>
      </w:r>
    </w:p>
    <w:p w14:paraId="301121AD" w14:textId="4ACA56EF" w:rsidR="00B40A27" w:rsidRPr="00D61087" w:rsidRDefault="009A557C" w:rsidP="00236014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61087">
        <w:rPr>
          <w:rFonts w:ascii="Arial" w:hAnsi="Arial" w:cs="Arial"/>
          <w:bCs/>
          <w:sz w:val="22"/>
          <w:szCs w:val="22"/>
        </w:rPr>
        <w:t>Using Indigenous knowledge to enhance food security in the wake of climate change in Papua New Guinea.</w:t>
      </w:r>
    </w:p>
    <w:p w14:paraId="7DD11EE6" w14:textId="77777777" w:rsidR="004D5906" w:rsidRPr="00D61087" w:rsidRDefault="004D5906" w:rsidP="004D5906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D61087">
        <w:rPr>
          <w:rFonts w:ascii="Arial" w:hAnsi="Arial" w:cs="Arial"/>
          <w:bCs/>
          <w:sz w:val="22"/>
          <w:szCs w:val="22"/>
        </w:rPr>
        <w:t>Human wellbeing and sustainable development in Mongolia.</w:t>
      </w:r>
    </w:p>
    <w:p w14:paraId="5A9B4A20" w14:textId="77777777" w:rsidR="004D5906" w:rsidRPr="00D61087" w:rsidRDefault="004D5906" w:rsidP="004D5906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D61087">
        <w:rPr>
          <w:rFonts w:ascii="Arial" w:hAnsi="Arial" w:cs="Arial"/>
          <w:bCs/>
          <w:sz w:val="22"/>
          <w:szCs w:val="22"/>
        </w:rPr>
        <w:t>The Impact of the Pacific Australia Labour Migration Scheme on Participant Wellbeing and Communities in the Pacific</w:t>
      </w:r>
    </w:p>
    <w:p w14:paraId="5473E97C" w14:textId="51B0E727" w:rsidR="004D5906" w:rsidRPr="00D61087" w:rsidRDefault="004D5906" w:rsidP="0023601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61087">
        <w:rPr>
          <w:rFonts w:ascii="Arial" w:hAnsi="Arial" w:cs="Arial"/>
          <w:sz w:val="22"/>
          <w:szCs w:val="22"/>
        </w:rPr>
        <w:t xml:space="preserve">Reproductive health </w:t>
      </w:r>
      <w:r w:rsidR="00A40F6A" w:rsidRPr="00D61087">
        <w:rPr>
          <w:rFonts w:ascii="Arial" w:hAnsi="Arial" w:cs="Arial"/>
          <w:sz w:val="22"/>
          <w:szCs w:val="22"/>
        </w:rPr>
        <w:t xml:space="preserve">of women in </w:t>
      </w:r>
      <w:r w:rsidR="00D61087" w:rsidRPr="00D61087">
        <w:rPr>
          <w:rFonts w:ascii="Arial" w:hAnsi="Arial" w:cs="Arial"/>
          <w:sz w:val="22"/>
          <w:szCs w:val="22"/>
        </w:rPr>
        <w:t>northern and eastern Sri Lanka.</w:t>
      </w:r>
    </w:p>
    <w:p w14:paraId="1F7E37B0" w14:textId="66EF04AE" w:rsidR="007B4E47" w:rsidRPr="00D61087" w:rsidRDefault="007B4E47" w:rsidP="00F40BF0">
      <w:pPr>
        <w:pStyle w:val="SectionTitle"/>
        <w:rPr>
          <w:sz w:val="21"/>
          <w:szCs w:val="21"/>
        </w:rPr>
      </w:pPr>
      <w:r w:rsidRPr="00D61087">
        <w:rPr>
          <w:sz w:val="21"/>
          <w:szCs w:val="21"/>
        </w:rPr>
        <w:t xml:space="preserve">Selected Publications (last </w:t>
      </w:r>
      <w:r w:rsidR="000460F4" w:rsidRPr="00D61087">
        <w:rPr>
          <w:sz w:val="21"/>
          <w:szCs w:val="21"/>
        </w:rPr>
        <w:t>six</w:t>
      </w:r>
      <w:r w:rsidRPr="00D61087">
        <w:rPr>
          <w:sz w:val="21"/>
          <w:szCs w:val="21"/>
        </w:rPr>
        <w:t xml:space="preserve"> years):</w:t>
      </w:r>
    </w:p>
    <w:p w14:paraId="25C8C3BD" w14:textId="3DABB4B2" w:rsidR="007F02D8" w:rsidRPr="007F02D8" w:rsidRDefault="007F02D8" w:rsidP="002D7C38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color w:val="000000"/>
          <w:sz w:val="21"/>
          <w:szCs w:val="21"/>
          <w:shd w:val="clear" w:color="auto" w:fill="FFFFFF"/>
        </w:rPr>
        <w:t>Hogan, Christopher; Gouranga Dasvarma and Udoy Saikia</w:t>
      </w:r>
      <w:r w:rsidR="003A6493">
        <w:rPr>
          <w:rStyle w:val="normaltextrun"/>
          <w:rFonts w:ascii="Arial" w:eastAsiaTheme="majorEastAsia" w:hAnsi="Arial" w:cs="Arial"/>
          <w:color w:val="000000"/>
          <w:sz w:val="21"/>
          <w:szCs w:val="21"/>
          <w:shd w:val="clear" w:color="auto" w:fill="FFFFFF"/>
        </w:rPr>
        <w:t xml:space="preserve"> (</w:t>
      </w:r>
      <w:r w:rsidR="005971CE">
        <w:rPr>
          <w:rStyle w:val="normaltextrun"/>
          <w:rFonts w:ascii="Arial" w:eastAsiaTheme="majorEastAsia" w:hAnsi="Arial" w:cs="Arial"/>
          <w:color w:val="000000"/>
          <w:sz w:val="21"/>
          <w:szCs w:val="21"/>
          <w:shd w:val="clear" w:color="auto" w:fill="FFFFFF"/>
        </w:rPr>
        <w:t xml:space="preserve">2024 </w:t>
      </w:r>
      <w:r w:rsidR="003A6493">
        <w:rPr>
          <w:rStyle w:val="normaltextrun"/>
          <w:rFonts w:ascii="Arial" w:eastAsiaTheme="majorEastAsia" w:hAnsi="Arial" w:cs="Arial"/>
          <w:color w:val="000000"/>
          <w:sz w:val="21"/>
          <w:szCs w:val="21"/>
          <w:shd w:val="clear" w:color="auto" w:fill="FFFFFF"/>
        </w:rPr>
        <w:t xml:space="preserve">forthcoming) </w:t>
      </w:r>
      <w:r>
        <w:rPr>
          <w:rStyle w:val="normaltextrun"/>
          <w:rFonts w:ascii="Arial" w:eastAsiaTheme="majorEastAsia" w:hAnsi="Arial" w:cs="Arial"/>
          <w:color w:val="000000"/>
          <w:sz w:val="21"/>
          <w:szCs w:val="21"/>
          <w:shd w:val="clear" w:color="auto" w:fill="FFFFFF"/>
        </w:rPr>
        <w:t>“</w:t>
      </w:r>
      <w:r w:rsidRPr="008D5638">
        <w:rPr>
          <w:rStyle w:val="normaltextrun"/>
          <w:rFonts w:ascii="Arial" w:eastAsiaTheme="majorEastAsia" w:hAnsi="Arial" w:cs="Arial"/>
          <w:color w:val="000000"/>
          <w:sz w:val="21"/>
          <w:szCs w:val="21"/>
          <w:shd w:val="clear" w:color="auto" w:fill="FFFFFF"/>
        </w:rPr>
        <w:t>Explaining Fertility Decline in Timor-Leste Between 2009 and 2016</w:t>
      </w:r>
      <w:r>
        <w:rPr>
          <w:rStyle w:val="normaltextrun"/>
          <w:rFonts w:ascii="Arial" w:eastAsiaTheme="majorEastAsia" w:hAnsi="Arial" w:cs="Arial"/>
          <w:color w:val="000000"/>
          <w:sz w:val="21"/>
          <w:szCs w:val="21"/>
          <w:shd w:val="clear" w:color="auto" w:fill="FFFFFF"/>
        </w:rPr>
        <w:t>”</w:t>
      </w:r>
      <w:r w:rsidRPr="007F02D8">
        <w:rPr>
          <w:rStyle w:val="eop"/>
          <w:rFonts w:ascii="Arial" w:eastAsiaTheme="minorEastAsia" w:hAnsi="Arial" w:cs="Arial"/>
          <w:color w:val="000000"/>
          <w:sz w:val="21"/>
          <w:szCs w:val="21"/>
          <w:shd w:val="clear" w:color="auto" w:fill="FFFFFF"/>
        </w:rPr>
        <w:t> </w:t>
      </w:r>
      <w:r w:rsidR="003A6493">
        <w:rPr>
          <w:rStyle w:val="eop"/>
          <w:rFonts w:ascii="Arial" w:eastAsiaTheme="minorEastAsia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="003A6493" w:rsidRPr="008D5638">
        <w:rPr>
          <w:rStyle w:val="eop"/>
          <w:rFonts w:ascii="Arial" w:eastAsiaTheme="minorEastAsia" w:hAnsi="Arial" w:cs="Arial"/>
          <w:i/>
          <w:iCs/>
          <w:color w:val="000000"/>
          <w:sz w:val="21"/>
          <w:szCs w:val="21"/>
          <w:shd w:val="clear" w:color="auto" w:fill="FFFFFF"/>
        </w:rPr>
        <w:t>Asian Population Studies</w:t>
      </w:r>
      <w:r w:rsidR="003A6493">
        <w:rPr>
          <w:rStyle w:val="eop"/>
          <w:rFonts w:ascii="Arial" w:eastAsiaTheme="minorEastAsia" w:hAnsi="Arial" w:cs="Arial"/>
          <w:color w:val="000000"/>
          <w:sz w:val="21"/>
          <w:szCs w:val="21"/>
          <w:shd w:val="clear" w:color="auto" w:fill="FFFFFF"/>
        </w:rPr>
        <w:t>.</w:t>
      </w:r>
    </w:p>
    <w:p w14:paraId="1B961527" w14:textId="572AF368" w:rsidR="00173A0C" w:rsidRPr="003B4B9D" w:rsidRDefault="002C2166" w:rsidP="002D7C38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B4B9D">
        <w:rPr>
          <w:rFonts w:ascii="Arial" w:hAnsi="Arial" w:cs="Arial"/>
          <w:color w:val="000000" w:themeColor="text1"/>
          <w:sz w:val="21"/>
          <w:szCs w:val="21"/>
        </w:rPr>
        <w:t xml:space="preserve">Gayatri, M., Utomo, B., Budhiharsana, M. &amp; Dasvarma, </w:t>
      </w:r>
      <w:r w:rsidR="00787FA2" w:rsidRPr="003B4B9D">
        <w:rPr>
          <w:rFonts w:ascii="Arial" w:hAnsi="Arial" w:cs="Arial"/>
          <w:color w:val="000000" w:themeColor="text1"/>
          <w:sz w:val="21"/>
          <w:szCs w:val="21"/>
        </w:rPr>
        <w:t>G. (</w:t>
      </w:r>
      <w:r w:rsidRPr="003B4B9D">
        <w:rPr>
          <w:rFonts w:ascii="Arial" w:hAnsi="Arial" w:cs="Arial"/>
          <w:color w:val="000000" w:themeColor="text1"/>
          <w:sz w:val="21"/>
          <w:szCs w:val="21"/>
        </w:rPr>
        <w:t xml:space="preserve">2022). </w:t>
      </w:r>
      <w:r w:rsidRPr="008D5638">
        <w:rPr>
          <w:rFonts w:ascii="Arial" w:hAnsi="Arial" w:cs="Arial"/>
          <w:color w:val="000000" w:themeColor="text1"/>
          <w:sz w:val="21"/>
          <w:szCs w:val="21"/>
        </w:rPr>
        <w:t>“</w:t>
      </w:r>
      <w:hyperlink r:id="rId10" w:history="1">
        <w:r w:rsidR="00173A0C" w:rsidRPr="008D5638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Pregnancy resumption following contraceptive discontinuation: Hazard survival analysis of the Indonesia Demographic and Health Survey Data 2007, 2012 and 2017</w:t>
        </w:r>
      </w:hyperlink>
      <w:r w:rsidR="00173A0C" w:rsidRPr="003B4B9D">
        <w:rPr>
          <w:rFonts w:ascii="Arial" w:hAnsi="Arial" w:cs="Arial"/>
          <w:color w:val="000000" w:themeColor="text1"/>
          <w:sz w:val="21"/>
          <w:szCs w:val="21"/>
        </w:rPr>
        <w:t xml:space="preserve">”. </w:t>
      </w:r>
      <w:hyperlink r:id="rId11" w:history="1">
        <w:r w:rsidR="001D3F5B" w:rsidRPr="008D5638">
          <w:rPr>
            <w:rStyle w:val="Hyperlink"/>
            <w:rFonts w:ascii="Arial" w:hAnsi="Arial" w:cs="Arial"/>
            <w:i/>
            <w:iCs/>
            <w:color w:val="000000" w:themeColor="text1"/>
            <w:sz w:val="21"/>
            <w:szCs w:val="21"/>
          </w:rPr>
          <w:t>PLoS One.</w:t>
        </w:r>
      </w:hyperlink>
      <w:r w:rsidR="001D3F5B" w:rsidRPr="003B4B9D">
        <w:rPr>
          <w:rFonts w:ascii="Arial" w:hAnsi="Arial" w:cs="Arial"/>
          <w:color w:val="000000" w:themeColor="text1"/>
          <w:sz w:val="21"/>
          <w:szCs w:val="21"/>
        </w:rPr>
        <w:t> 17, 2 February, 13 p., e0264318.</w:t>
      </w:r>
    </w:p>
    <w:p w14:paraId="307D6636" w14:textId="097BFB55" w:rsidR="00AC00F8" w:rsidRPr="003B4B9D" w:rsidRDefault="006C73C2" w:rsidP="002D7C38">
      <w:pPr>
        <w:pStyle w:val="Heading3"/>
        <w:numPr>
          <w:ilvl w:val="0"/>
          <w:numId w:val="16"/>
        </w:numPr>
        <w:shd w:val="clear" w:color="auto" w:fill="FFFFFF"/>
        <w:spacing w:after="75"/>
        <w:ind w:left="284" w:hanging="284"/>
        <w:jc w:val="both"/>
        <w:rPr>
          <w:rFonts w:ascii="Arial" w:hAnsi="Arial" w:cs="Arial"/>
          <w:i w:val="0"/>
          <w:iCs/>
          <w:color w:val="000000" w:themeColor="text1"/>
          <w:sz w:val="21"/>
          <w:szCs w:val="21"/>
        </w:rPr>
      </w:pPr>
      <w:r w:rsidRPr="00E7356C">
        <w:rPr>
          <w:rFonts w:ascii="Arial" w:hAnsi="Arial" w:cs="Arial"/>
          <w:i w:val="0"/>
          <w:iCs/>
          <w:sz w:val="21"/>
          <w:szCs w:val="21"/>
        </w:rPr>
        <w:t xml:space="preserve">Saikia, U., Dodd, M. M., Chalmers, J., Dasvarma, G. &amp; Schech, </w:t>
      </w:r>
      <w:r w:rsidR="00787FA2" w:rsidRPr="00E7356C">
        <w:rPr>
          <w:rFonts w:ascii="Arial" w:hAnsi="Arial" w:cs="Arial"/>
          <w:i w:val="0"/>
          <w:iCs/>
          <w:sz w:val="21"/>
          <w:szCs w:val="21"/>
        </w:rPr>
        <w:t>S., (</w:t>
      </w:r>
      <w:r w:rsidRPr="00E7356C">
        <w:rPr>
          <w:rFonts w:ascii="Arial" w:hAnsi="Arial" w:cs="Arial"/>
          <w:i w:val="0"/>
          <w:iCs/>
          <w:sz w:val="21"/>
          <w:szCs w:val="21"/>
        </w:rPr>
        <w:t>202</w:t>
      </w:r>
      <w:r w:rsidR="00225B76" w:rsidRPr="00E7356C">
        <w:rPr>
          <w:rFonts w:ascii="Arial" w:hAnsi="Arial" w:cs="Arial"/>
          <w:i w:val="0"/>
          <w:iCs/>
          <w:sz w:val="21"/>
          <w:szCs w:val="21"/>
        </w:rPr>
        <w:t>1</w:t>
      </w:r>
      <w:r w:rsidRPr="00E7356C">
        <w:rPr>
          <w:rFonts w:ascii="Arial" w:hAnsi="Arial" w:cs="Arial"/>
          <w:i w:val="0"/>
          <w:iCs/>
          <w:sz w:val="21"/>
          <w:szCs w:val="21"/>
        </w:rPr>
        <w:t>).</w:t>
      </w:r>
      <w:r w:rsidRPr="003B4B9D">
        <w:rPr>
          <w:rFonts w:ascii="Arial" w:hAnsi="Arial" w:cs="Arial"/>
          <w:sz w:val="21"/>
          <w:szCs w:val="21"/>
        </w:rPr>
        <w:t xml:space="preserve"> “</w:t>
      </w:r>
      <w:hyperlink r:id="rId12" w:history="1">
        <w:r w:rsidR="00225B76" w:rsidRPr="003B4B9D">
          <w:rPr>
            <w:rStyle w:val="Hyperlink"/>
            <w:rFonts w:ascii="Arial" w:eastAsiaTheme="majorEastAsia" w:hAnsi="Arial" w:cs="Arial"/>
            <w:i w:val="0"/>
            <w:iCs/>
            <w:color w:val="000000" w:themeColor="text1"/>
            <w:sz w:val="21"/>
            <w:szCs w:val="21"/>
            <w:u w:val="none"/>
          </w:rPr>
          <w:t>COVID-19, individual wellbeing and multi-dimensional poverty in the state of South Australia</w:t>
        </w:r>
      </w:hyperlink>
      <w:r w:rsidR="00225B76" w:rsidRPr="003B4B9D">
        <w:rPr>
          <w:rFonts w:ascii="Arial" w:hAnsi="Arial" w:cs="Arial"/>
          <w:i w:val="0"/>
          <w:iCs/>
          <w:color w:val="000000" w:themeColor="text1"/>
          <w:sz w:val="21"/>
          <w:szCs w:val="21"/>
        </w:rPr>
        <w:t>”</w:t>
      </w:r>
      <w:r w:rsidR="001D3F5B" w:rsidRPr="003B4B9D">
        <w:rPr>
          <w:rFonts w:ascii="Arial" w:hAnsi="Arial" w:cs="Arial"/>
          <w:i w:val="0"/>
          <w:iCs/>
          <w:color w:val="000000" w:themeColor="text1"/>
          <w:sz w:val="21"/>
          <w:szCs w:val="21"/>
        </w:rPr>
        <w:t xml:space="preserve">. </w:t>
      </w:r>
      <w:hyperlink r:id="rId13" w:history="1">
        <w:r w:rsidR="003B4B9D" w:rsidRPr="008D5638">
          <w:rPr>
            <w:rStyle w:val="Hyperlink"/>
            <w:rFonts w:ascii="Arial" w:hAnsi="Arial" w:cs="Arial"/>
            <w:color w:val="auto"/>
            <w:sz w:val="21"/>
            <w:szCs w:val="21"/>
          </w:rPr>
          <w:t>PLoS One</w:t>
        </w:r>
        <w:r w:rsidR="003B4B9D" w:rsidRPr="003B4B9D">
          <w:rPr>
            <w:rStyle w:val="Hyperlink"/>
            <w:rFonts w:ascii="Arial" w:hAnsi="Arial" w:cs="Arial"/>
            <w:i w:val="0"/>
            <w:iCs/>
            <w:sz w:val="21"/>
            <w:szCs w:val="21"/>
          </w:rPr>
          <w:t>.</w:t>
        </w:r>
      </w:hyperlink>
      <w:r w:rsidR="003B4B9D" w:rsidRPr="003B4B9D">
        <w:rPr>
          <w:rFonts w:ascii="Arial" w:hAnsi="Arial" w:cs="Arial"/>
          <w:i w:val="0"/>
          <w:iCs/>
          <w:color w:val="000000" w:themeColor="text1"/>
          <w:sz w:val="21"/>
          <w:szCs w:val="21"/>
        </w:rPr>
        <w:t> 16, 6, 17 p., e0252898</w:t>
      </w:r>
    </w:p>
    <w:p w14:paraId="5E330585" w14:textId="16DB6A45" w:rsidR="00136FBE" w:rsidRPr="003B4B9D" w:rsidRDefault="00136FBE" w:rsidP="002D7C38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3B4B9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Hosseini, M., </w:t>
      </w:r>
      <w:hyperlink r:id="rId14" w:history="1">
        <w:r w:rsidRPr="008D5638">
          <w:rPr>
            <w:rStyle w:val="Hyperlink"/>
            <w:rFonts w:ascii="Arial" w:eastAsiaTheme="majorEastAsia" w:hAnsi="Arial" w:cs="Arial"/>
            <w:color w:val="000000" w:themeColor="text1"/>
            <w:sz w:val="21"/>
            <w:szCs w:val="21"/>
            <w:shd w:val="clear" w:color="auto" w:fill="FFFFFF"/>
          </w:rPr>
          <w:t>Saikia, U.</w:t>
        </w:r>
      </w:hyperlink>
      <w:r w:rsidRPr="008D5638">
        <w:rPr>
          <w:rFonts w:ascii="Arial" w:hAnsi="Arial" w:cs="Arial"/>
          <w:color w:val="000000" w:themeColor="text1"/>
          <w:sz w:val="21"/>
          <w:szCs w:val="21"/>
          <w:u w:val="single"/>
          <w:shd w:val="clear" w:color="auto" w:fill="FFFFFF"/>
        </w:rPr>
        <w:t> &amp; </w:t>
      </w:r>
      <w:hyperlink r:id="rId15" w:history="1">
        <w:r w:rsidRPr="008D5638">
          <w:rPr>
            <w:rStyle w:val="Hyperlink"/>
            <w:rFonts w:ascii="Arial" w:eastAsiaTheme="majorEastAsia" w:hAnsi="Arial" w:cs="Arial"/>
            <w:color w:val="000000" w:themeColor="text1"/>
            <w:sz w:val="21"/>
            <w:szCs w:val="21"/>
            <w:shd w:val="clear" w:color="auto" w:fill="FFFFFF"/>
          </w:rPr>
          <w:t>Dasvarma, G.</w:t>
        </w:r>
      </w:hyperlink>
      <w:r w:rsidRPr="003B4B9D">
        <w:rPr>
          <w:rFonts w:ascii="Arial" w:hAnsi="Arial" w:cs="Arial"/>
          <w:color w:val="000000" w:themeColor="text1"/>
          <w:sz w:val="21"/>
          <w:szCs w:val="21"/>
        </w:rPr>
        <w:t>(2021) “</w:t>
      </w:r>
      <w:hyperlink r:id="rId16" w:history="1">
        <w:r w:rsidRPr="008D5638">
          <w:rPr>
            <w:rStyle w:val="Hyperlink"/>
            <w:rFonts w:ascii="Arial" w:eastAsiaTheme="majorEastAsia" w:hAnsi="Arial" w:cs="Arial"/>
            <w:i/>
            <w:iCs/>
            <w:color w:val="000000" w:themeColor="text1"/>
            <w:sz w:val="21"/>
            <w:szCs w:val="21"/>
            <w:u w:val="none"/>
          </w:rPr>
          <w:t>The gap between desired and expected fertility among women in Iran: A case study of Tehran city</w:t>
        </w:r>
      </w:hyperlink>
      <w:r w:rsidRPr="008D5638">
        <w:rPr>
          <w:rFonts w:ascii="Arial" w:hAnsi="Arial" w:cs="Arial"/>
          <w:iCs/>
          <w:color w:val="000000" w:themeColor="text1"/>
          <w:sz w:val="21"/>
          <w:szCs w:val="21"/>
          <w:u w:val="single"/>
        </w:rPr>
        <w:t>”.</w:t>
      </w:r>
      <w:r w:rsidRPr="003B4B9D">
        <w:rPr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="00EA0E49" w:rsidRPr="008D5638">
        <w:rPr>
          <w:rFonts w:ascii="Arial" w:hAnsi="Arial" w:cs="Arial"/>
          <w:i/>
          <w:color w:val="000000" w:themeColor="text1"/>
          <w:sz w:val="21"/>
          <w:szCs w:val="21"/>
        </w:rPr>
        <w:t>PLoS One</w:t>
      </w:r>
      <w:r w:rsidR="00EA0E49" w:rsidRPr="003B4B9D">
        <w:rPr>
          <w:rFonts w:ascii="Arial" w:hAnsi="Arial" w:cs="Arial"/>
          <w:iCs/>
          <w:color w:val="000000" w:themeColor="text1"/>
          <w:sz w:val="21"/>
          <w:szCs w:val="21"/>
        </w:rPr>
        <w:t>. 16, 9, 21 p., e0257128.</w:t>
      </w:r>
    </w:p>
    <w:p w14:paraId="200A5378" w14:textId="13A57428" w:rsidR="00AF7CA1" w:rsidRPr="00AC00F8" w:rsidRDefault="00AF7CA1" w:rsidP="002D7C38">
      <w:pPr>
        <w:pStyle w:val="Heading3"/>
        <w:numPr>
          <w:ilvl w:val="0"/>
          <w:numId w:val="15"/>
        </w:numPr>
        <w:shd w:val="clear" w:color="auto" w:fill="FFFFFF"/>
        <w:spacing w:after="75"/>
        <w:ind w:left="284" w:hanging="284"/>
        <w:jc w:val="both"/>
        <w:rPr>
          <w:rFonts w:ascii="Arial" w:hAnsi="Arial" w:cs="Arial"/>
          <w:i w:val="0"/>
          <w:iCs/>
          <w:color w:val="000000" w:themeColor="text1"/>
          <w:sz w:val="21"/>
          <w:szCs w:val="21"/>
        </w:rPr>
      </w:pPr>
      <w:r w:rsidRPr="003B4B9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Gayatri, M. &amp; </w:t>
      </w:r>
      <w:hyperlink r:id="rId17" w:history="1">
        <w:r w:rsidRPr="008D5638">
          <w:rPr>
            <w:rStyle w:val="Hyperlink"/>
            <w:rFonts w:ascii="Arial" w:eastAsiaTheme="majorEastAsia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Dasvarma, G. L.</w:t>
        </w:r>
      </w:hyperlink>
      <w:r w:rsidRPr="008D563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</w:t>
      </w:r>
      <w:r w:rsidR="003F4A7F" w:rsidRPr="008D563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(2020</w:t>
      </w:r>
      <w:r w:rsidR="003F4A7F" w:rsidRPr="006C73C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).</w:t>
      </w:r>
      <w:r w:rsidR="003F4A7F" w:rsidRPr="006C73C2">
        <w:rPr>
          <w:rFonts w:ascii="Arial" w:hAnsi="Arial" w:cs="Arial"/>
          <w:i w:val="0"/>
          <w:i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FE1DCC" w:rsidRPr="006C73C2">
        <w:rPr>
          <w:rFonts w:ascii="Arial" w:hAnsi="Arial" w:cs="Arial"/>
          <w:i w:val="0"/>
          <w:iCs/>
          <w:color w:val="000000" w:themeColor="text1"/>
          <w:sz w:val="21"/>
          <w:szCs w:val="21"/>
          <w:shd w:val="clear" w:color="auto" w:fill="FFFFFF"/>
        </w:rPr>
        <w:t>“</w:t>
      </w:r>
      <w:hyperlink r:id="rId18" w:history="1">
        <w:r w:rsidR="00FE1DCC" w:rsidRPr="008D5638">
          <w:rPr>
            <w:rStyle w:val="Hyperlink"/>
            <w:rFonts w:ascii="Arial" w:eastAsiaTheme="majorEastAsia" w:hAnsi="Arial" w:cs="Arial"/>
            <w:i w:val="0"/>
            <w:iCs/>
            <w:color w:val="000000" w:themeColor="text1"/>
            <w:sz w:val="21"/>
            <w:szCs w:val="21"/>
            <w:u w:val="none"/>
          </w:rPr>
          <w:t>Predictors of early initiation of breastfeeding in Indonesia: A population-based cross-sectional survey</w:t>
        </w:r>
      </w:hyperlink>
      <w:r w:rsidR="00FE1DCC" w:rsidRPr="006C73C2">
        <w:rPr>
          <w:rFonts w:ascii="Arial" w:hAnsi="Arial" w:cs="Arial"/>
          <w:i w:val="0"/>
          <w:iCs/>
          <w:color w:val="000000" w:themeColor="text1"/>
          <w:sz w:val="21"/>
          <w:szCs w:val="21"/>
        </w:rPr>
        <w:t xml:space="preserve">”. </w:t>
      </w:r>
      <w:r w:rsidR="001010A9" w:rsidRPr="008D5638">
        <w:rPr>
          <w:rFonts w:ascii="Arial" w:hAnsi="Arial" w:cs="Arial"/>
          <w:color w:val="000000" w:themeColor="text1"/>
          <w:sz w:val="21"/>
          <w:szCs w:val="21"/>
        </w:rPr>
        <w:t>PLoS One</w:t>
      </w:r>
      <w:r w:rsidR="001010A9" w:rsidRPr="006C73C2">
        <w:rPr>
          <w:rFonts w:ascii="Arial" w:hAnsi="Arial" w:cs="Arial"/>
          <w:i w:val="0"/>
          <w:iCs/>
          <w:color w:val="000000" w:themeColor="text1"/>
          <w:sz w:val="21"/>
          <w:szCs w:val="21"/>
        </w:rPr>
        <w:t>. 15, 9, 15 p</w:t>
      </w:r>
      <w:r w:rsidR="001010A9" w:rsidRPr="00AC00F8">
        <w:rPr>
          <w:rFonts w:ascii="Arial" w:hAnsi="Arial" w:cs="Arial"/>
          <w:i w:val="0"/>
          <w:iCs/>
          <w:color w:val="000000" w:themeColor="text1"/>
          <w:sz w:val="21"/>
          <w:szCs w:val="21"/>
        </w:rPr>
        <w:t>., e0239446.</w:t>
      </w:r>
    </w:p>
    <w:p w14:paraId="18ABF3F5" w14:textId="5117FB23" w:rsidR="000F2BA1" w:rsidRPr="00EF28D7" w:rsidRDefault="009C6D91" w:rsidP="002D7C38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EF28D7">
        <w:rPr>
          <w:rFonts w:ascii="Arial" w:hAnsi="Arial" w:cs="Arial"/>
          <w:sz w:val="21"/>
          <w:szCs w:val="21"/>
        </w:rPr>
        <w:t>A</w:t>
      </w:r>
      <w:r w:rsidR="000F2BA1" w:rsidRPr="00EF28D7">
        <w:rPr>
          <w:rFonts w:ascii="Arial" w:hAnsi="Arial" w:cs="Arial"/>
          <w:sz w:val="21"/>
          <w:szCs w:val="21"/>
        </w:rPr>
        <w:t>khter, Sanzida</w:t>
      </w:r>
      <w:r w:rsidRPr="00EF28D7">
        <w:rPr>
          <w:rFonts w:ascii="Arial" w:hAnsi="Arial" w:cs="Arial"/>
          <w:sz w:val="21"/>
          <w:szCs w:val="21"/>
        </w:rPr>
        <w:t>, Gouranga Lal Dasvarma and Udoy Saikia (2020). “</w:t>
      </w:r>
      <w:r w:rsidR="00EF28D7" w:rsidRPr="00EF28D7">
        <w:rPr>
          <w:rFonts w:ascii="Arial" w:hAnsi="Arial" w:cs="Arial"/>
          <w:sz w:val="21"/>
          <w:szCs w:val="21"/>
        </w:rPr>
        <w:t>Reluctance of women of lower socio-economic status to use maternal healthcare services – Does only cost matter?”</w:t>
      </w:r>
      <w:r w:rsidR="0061752E">
        <w:t xml:space="preserve"> </w:t>
      </w:r>
      <w:r w:rsidR="003949B0" w:rsidRPr="008D5638">
        <w:rPr>
          <w:rFonts w:ascii="Arial" w:hAnsi="Arial" w:cs="Arial"/>
          <w:i/>
          <w:iCs/>
          <w:sz w:val="21"/>
          <w:szCs w:val="21"/>
        </w:rPr>
        <w:t>PLoS ONE</w:t>
      </w:r>
      <w:r w:rsidR="003949B0" w:rsidRPr="003949B0">
        <w:rPr>
          <w:rFonts w:ascii="Arial" w:hAnsi="Arial" w:cs="Arial"/>
          <w:sz w:val="21"/>
          <w:szCs w:val="21"/>
        </w:rPr>
        <w:t xml:space="preserve"> 15(9): e0239597. https://doi.org/10.1371/journal.pone.0239597</w:t>
      </w:r>
    </w:p>
    <w:p w14:paraId="39C4F12D" w14:textId="0CC2C3D5" w:rsidR="002E55A7" w:rsidRPr="0035271F" w:rsidRDefault="0035271F" w:rsidP="002D7C38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eastAsia="TimesNRMTPro" w:hAnsi="Arial" w:cs="Arial"/>
          <w:bCs/>
          <w:sz w:val="21"/>
          <w:szCs w:val="21"/>
        </w:rPr>
      </w:pPr>
      <w:r>
        <w:rPr>
          <w:rFonts w:ascii="Arial" w:eastAsia="TimesNRMTPro" w:hAnsi="Arial" w:cs="Arial"/>
          <w:bCs/>
          <w:sz w:val="21"/>
          <w:szCs w:val="21"/>
        </w:rPr>
        <w:t>G</w:t>
      </w:r>
      <w:r w:rsidR="002E55A7" w:rsidRPr="0035271F">
        <w:rPr>
          <w:rFonts w:ascii="Arial" w:eastAsia="TimesNRMTPro" w:hAnsi="Arial" w:cs="Arial"/>
          <w:bCs/>
          <w:sz w:val="21"/>
          <w:szCs w:val="21"/>
        </w:rPr>
        <w:t>ayatri, Maria and Gouranga Lal Dasvarma</w:t>
      </w:r>
      <w:r w:rsidR="006326A4" w:rsidRPr="0035271F">
        <w:rPr>
          <w:rFonts w:ascii="Arial" w:eastAsia="TimesNRMTPro" w:hAnsi="Arial" w:cs="Arial"/>
          <w:bCs/>
          <w:sz w:val="21"/>
          <w:szCs w:val="21"/>
        </w:rPr>
        <w:t xml:space="preserve"> (2020): </w:t>
      </w:r>
      <w:r w:rsidR="00F63EE1" w:rsidRPr="0035271F">
        <w:rPr>
          <w:rFonts w:ascii="Arial" w:eastAsia="TimesNRMTPro" w:hAnsi="Arial" w:cs="Arial"/>
          <w:bCs/>
          <w:sz w:val="21"/>
          <w:szCs w:val="21"/>
        </w:rPr>
        <w:t>“Predictors of early initiation of in Indonesia</w:t>
      </w:r>
      <w:r w:rsidRPr="0035271F">
        <w:rPr>
          <w:rFonts w:ascii="Arial" w:eastAsia="TimesNRMTPro" w:hAnsi="Arial" w:cs="Arial"/>
          <w:bCs/>
          <w:sz w:val="21"/>
          <w:szCs w:val="21"/>
        </w:rPr>
        <w:t xml:space="preserve">: </w:t>
      </w:r>
      <w:r w:rsidR="00F63EE1" w:rsidRPr="0035271F">
        <w:rPr>
          <w:rFonts w:ascii="Arial" w:eastAsia="TimesNRMTPro" w:hAnsi="Arial" w:cs="Arial"/>
          <w:bCs/>
          <w:sz w:val="21"/>
          <w:szCs w:val="21"/>
        </w:rPr>
        <w:t>A population-based cross-sectional survey</w:t>
      </w:r>
      <w:r>
        <w:rPr>
          <w:rFonts w:ascii="Arial" w:eastAsia="TimesNRMTPro" w:hAnsi="Arial" w:cs="Arial"/>
          <w:bCs/>
          <w:sz w:val="21"/>
          <w:szCs w:val="21"/>
        </w:rPr>
        <w:t xml:space="preserve">”. </w:t>
      </w:r>
      <w:r w:rsidR="00745F87" w:rsidRPr="00006AE1">
        <w:rPr>
          <w:rFonts w:ascii="Arial" w:eastAsia="TimesNRMTPro" w:hAnsi="Arial" w:cs="Arial"/>
          <w:bCs/>
          <w:i/>
          <w:iCs/>
          <w:sz w:val="21"/>
          <w:szCs w:val="21"/>
        </w:rPr>
        <w:t xml:space="preserve">PLoS </w:t>
      </w:r>
      <w:r w:rsidR="000F2BA1" w:rsidRPr="00006AE1">
        <w:rPr>
          <w:rFonts w:ascii="Arial" w:eastAsia="TimesNRMTPro" w:hAnsi="Arial" w:cs="Arial"/>
          <w:bCs/>
          <w:i/>
          <w:iCs/>
          <w:sz w:val="21"/>
          <w:szCs w:val="21"/>
        </w:rPr>
        <w:t>One</w:t>
      </w:r>
      <w:r w:rsidR="000F2BA1">
        <w:rPr>
          <w:rFonts w:ascii="Arial" w:eastAsia="TimesNRMTPro" w:hAnsi="Arial" w:cs="Arial"/>
          <w:bCs/>
          <w:sz w:val="21"/>
          <w:szCs w:val="21"/>
        </w:rPr>
        <w:t xml:space="preserve">. </w:t>
      </w:r>
    </w:p>
    <w:p w14:paraId="482B1F92" w14:textId="68164794" w:rsidR="007B4E47" w:rsidRPr="00DF5316" w:rsidRDefault="007B4E47" w:rsidP="002D7C3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eastAsia="TimesNRMTPro" w:hAnsi="Arial" w:cs="Arial"/>
          <w:bCs/>
          <w:sz w:val="21"/>
          <w:szCs w:val="21"/>
        </w:rPr>
      </w:pPr>
      <w:r w:rsidRPr="00DF5316">
        <w:rPr>
          <w:rFonts w:ascii="Arial" w:hAnsi="Arial" w:cs="Arial"/>
          <w:bCs/>
          <w:color w:val="131413"/>
          <w:sz w:val="21"/>
          <w:szCs w:val="21"/>
          <w:lang w:bidi="hi-IN"/>
        </w:rPr>
        <w:t>Paudel, M., Javanparast, S., Dasvarma, G.L. and Newman, L.A. (2019). “A critical account of the policy context shaping perinatal survival in Nepal: policy tension of socio-cultural versus a medical approach”.</w:t>
      </w:r>
      <w:r w:rsidRPr="00DF5316">
        <w:rPr>
          <w:rFonts w:ascii="Arial" w:hAnsi="Arial" w:cs="Arial"/>
          <w:bCs/>
          <w:sz w:val="21"/>
          <w:szCs w:val="21"/>
        </w:rPr>
        <w:t xml:space="preserve"> </w:t>
      </w:r>
      <w:r w:rsidRPr="00DF5316">
        <w:rPr>
          <w:rFonts w:ascii="Arial" w:hAnsi="Arial" w:cs="Arial"/>
          <w:bCs/>
          <w:i/>
          <w:iCs/>
          <w:color w:val="131413"/>
          <w:sz w:val="21"/>
          <w:szCs w:val="21"/>
          <w:lang w:bidi="hi-IN"/>
        </w:rPr>
        <w:t>BMC Health Services Research</w:t>
      </w:r>
      <w:r w:rsidRPr="00DF5316">
        <w:rPr>
          <w:rFonts w:ascii="Arial" w:hAnsi="Arial" w:cs="Arial"/>
          <w:bCs/>
          <w:color w:val="131413"/>
          <w:sz w:val="21"/>
          <w:szCs w:val="21"/>
          <w:lang w:bidi="hi-IN"/>
        </w:rPr>
        <w:t xml:space="preserve"> (2019) 19:166. (https://doi.org/10.1186/s12913-019-3979-3)</w:t>
      </w:r>
    </w:p>
    <w:p w14:paraId="39670C91" w14:textId="77777777" w:rsidR="007B4E47" w:rsidRPr="00DF5316" w:rsidRDefault="007B4E47" w:rsidP="002D7C3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Arial" w:eastAsia="TimesNRMTPro" w:hAnsi="Arial" w:cs="Arial"/>
          <w:bCs/>
          <w:sz w:val="21"/>
          <w:szCs w:val="21"/>
        </w:rPr>
      </w:pPr>
      <w:r w:rsidRPr="00DF5316">
        <w:rPr>
          <w:rFonts w:ascii="Arial" w:hAnsi="Arial" w:cs="Arial"/>
          <w:bCs/>
          <w:sz w:val="21"/>
          <w:szCs w:val="21"/>
        </w:rPr>
        <w:t xml:space="preserve">Dasvarma, G.L, Hang Lina, Sok Kosal and Nott Rama Rao (2018). “Fertility Preferences in Cambodia”. In </w:t>
      </w:r>
      <w:r w:rsidRPr="00DF5316">
        <w:rPr>
          <w:rFonts w:ascii="Arial" w:eastAsia="TimesNRMTPro" w:hAnsi="Arial" w:cs="Arial"/>
          <w:bCs/>
          <w:sz w:val="21"/>
          <w:szCs w:val="21"/>
        </w:rPr>
        <w:t xml:space="preserve">Stuart Gietel-Basten, Stuart; John Casterline and Minja Kim Choe (Eds) </w:t>
      </w:r>
      <w:r w:rsidRPr="00DF5316">
        <w:rPr>
          <w:rFonts w:ascii="Arial" w:eastAsia="TimesNRMTPro" w:hAnsi="Arial" w:cs="Arial"/>
          <w:bCs/>
          <w:i/>
          <w:iCs/>
          <w:sz w:val="21"/>
          <w:szCs w:val="21"/>
        </w:rPr>
        <w:t xml:space="preserve">Family </w:t>
      </w:r>
      <w:r w:rsidRPr="00DF5316">
        <w:rPr>
          <w:rFonts w:ascii="Arial" w:eastAsia="TimesNRMTPro" w:hAnsi="Arial" w:cs="Arial"/>
          <w:bCs/>
          <w:i/>
          <w:iCs/>
          <w:sz w:val="21"/>
          <w:szCs w:val="21"/>
        </w:rPr>
        <w:lastRenderedPageBreak/>
        <w:t>Demography in Asia - A Comparative Analysis of Fertility Preferences</w:t>
      </w:r>
      <w:r w:rsidRPr="00DF5316">
        <w:rPr>
          <w:rFonts w:ascii="Arial" w:eastAsia="TimesNRMTPro" w:hAnsi="Arial" w:cs="Arial"/>
          <w:bCs/>
          <w:sz w:val="21"/>
          <w:szCs w:val="21"/>
        </w:rPr>
        <w:t>. Edward Elger Publishing. Cheltenham, UK. pp. 68-87.</w:t>
      </w:r>
    </w:p>
    <w:p w14:paraId="23CEBC60" w14:textId="649A4207" w:rsidR="00542118" w:rsidRPr="00542118" w:rsidRDefault="007B4E47" w:rsidP="002D7C3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 w:hanging="351"/>
        <w:jc w:val="both"/>
        <w:rPr>
          <w:rFonts w:ascii="Arial" w:hAnsi="Arial" w:cs="Arial"/>
          <w:bCs/>
          <w:sz w:val="21"/>
          <w:szCs w:val="21"/>
        </w:rPr>
      </w:pPr>
      <w:r w:rsidRPr="00DF5316">
        <w:rPr>
          <w:rFonts w:ascii="Arial" w:eastAsia="TimesNRMTPro" w:hAnsi="Arial" w:cs="Arial"/>
          <w:bCs/>
          <w:sz w:val="21"/>
          <w:szCs w:val="21"/>
        </w:rPr>
        <w:t>Lavu, Esther and G. L. Dasvarma (2018). “Fertility Preferences in Papua New Guinea</w:t>
      </w:r>
      <w:r w:rsidR="008A4620" w:rsidRPr="00DF5316">
        <w:rPr>
          <w:rFonts w:ascii="Arial" w:eastAsia="TimesNRMTPro" w:hAnsi="Arial" w:cs="Arial"/>
          <w:bCs/>
          <w:sz w:val="21"/>
          <w:szCs w:val="21"/>
        </w:rPr>
        <w:t>.”</w:t>
      </w:r>
      <w:r w:rsidRPr="00DF5316">
        <w:rPr>
          <w:rFonts w:ascii="Arial" w:eastAsia="TimesNRMTPro" w:hAnsi="Arial" w:cs="Arial"/>
          <w:bCs/>
          <w:sz w:val="21"/>
          <w:szCs w:val="21"/>
        </w:rPr>
        <w:t xml:space="preserve"> </w:t>
      </w:r>
      <w:r w:rsidRPr="00DF5316">
        <w:rPr>
          <w:rFonts w:ascii="Arial" w:hAnsi="Arial" w:cs="Arial"/>
          <w:bCs/>
          <w:sz w:val="21"/>
          <w:szCs w:val="21"/>
        </w:rPr>
        <w:t xml:space="preserve">In </w:t>
      </w:r>
      <w:r w:rsidRPr="00DF5316">
        <w:rPr>
          <w:rFonts w:ascii="Arial" w:eastAsia="TimesNRMTPro" w:hAnsi="Arial" w:cs="Arial"/>
          <w:bCs/>
          <w:sz w:val="21"/>
          <w:szCs w:val="21"/>
        </w:rPr>
        <w:t xml:space="preserve">Stuart Gietel-Basten, Stuart; John Casterline and Minja Kim Choe (Eds) </w:t>
      </w:r>
      <w:r w:rsidRPr="00DF5316">
        <w:rPr>
          <w:rFonts w:ascii="Arial" w:eastAsia="TimesNRMTPro" w:hAnsi="Arial" w:cs="Arial"/>
          <w:bCs/>
          <w:i/>
          <w:iCs/>
          <w:sz w:val="21"/>
          <w:szCs w:val="21"/>
        </w:rPr>
        <w:t>Family Demography in Asia - A Comparative Analysis of Fertility Preferences</w:t>
      </w:r>
      <w:r w:rsidRPr="00DF5316">
        <w:rPr>
          <w:rFonts w:ascii="Arial" w:eastAsia="TimesNRMTPro" w:hAnsi="Arial" w:cs="Arial"/>
          <w:bCs/>
          <w:sz w:val="21"/>
          <w:szCs w:val="21"/>
        </w:rPr>
        <w:t xml:space="preserve">. Edward Elger Publishing. Cheltenham, </w:t>
      </w:r>
      <w:r w:rsidR="00787FA2" w:rsidRPr="00DF5316">
        <w:rPr>
          <w:rFonts w:ascii="Arial" w:eastAsia="TimesNRMTPro" w:hAnsi="Arial" w:cs="Arial"/>
          <w:bCs/>
          <w:sz w:val="21"/>
          <w:szCs w:val="21"/>
        </w:rPr>
        <w:t>UK.</w:t>
      </w:r>
    </w:p>
    <w:p w14:paraId="4159D910" w14:textId="62551B28" w:rsidR="007B4E47" w:rsidRPr="00DF5316" w:rsidRDefault="007B4E47" w:rsidP="00542118">
      <w:pPr>
        <w:pStyle w:val="ListParagraph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DF5316">
        <w:rPr>
          <w:rFonts w:ascii="Arial" w:eastAsia="TimesNRMTPro" w:hAnsi="Arial" w:cs="Arial"/>
          <w:bCs/>
          <w:sz w:val="21"/>
          <w:szCs w:val="21"/>
        </w:rPr>
        <w:t>pp. 260-277</w:t>
      </w:r>
      <w:r w:rsidR="00542118">
        <w:rPr>
          <w:rFonts w:ascii="Arial" w:eastAsia="TimesNRMTPro" w:hAnsi="Arial" w:cs="Arial"/>
          <w:bCs/>
          <w:sz w:val="21"/>
          <w:szCs w:val="21"/>
        </w:rPr>
        <w:t>.</w:t>
      </w:r>
      <w:r w:rsidRPr="00DF5316">
        <w:rPr>
          <w:rFonts w:ascii="Arial" w:hAnsi="Arial" w:cs="Arial"/>
          <w:bCs/>
          <w:sz w:val="21"/>
          <w:szCs w:val="21"/>
        </w:rPr>
        <w:t xml:space="preserve"> </w:t>
      </w:r>
    </w:p>
    <w:p w14:paraId="2EE9121B" w14:textId="77777777" w:rsidR="007B4E47" w:rsidRPr="00DF5316" w:rsidRDefault="007B4E47" w:rsidP="002D7C38">
      <w:pPr>
        <w:pStyle w:val="ListParagraph"/>
        <w:numPr>
          <w:ilvl w:val="0"/>
          <w:numId w:val="2"/>
        </w:numPr>
        <w:ind w:left="284" w:hanging="351"/>
        <w:jc w:val="both"/>
        <w:rPr>
          <w:rFonts w:ascii="Arial" w:hAnsi="Arial" w:cs="Arial"/>
          <w:bCs/>
          <w:sz w:val="21"/>
          <w:szCs w:val="21"/>
        </w:rPr>
      </w:pPr>
      <w:r w:rsidRPr="00DF5316">
        <w:rPr>
          <w:rFonts w:ascii="Arial" w:hAnsi="Arial" w:cs="Arial"/>
          <w:bCs/>
          <w:color w:val="333333"/>
          <w:sz w:val="21"/>
          <w:szCs w:val="21"/>
          <w:lang w:val="en"/>
        </w:rPr>
        <w:t xml:space="preserve">Saikia, U., Dasvarma, G.L. and Chalmers, J.C. (2018). “Methods of Measuring Human Well-being and Human Development”. In Arni S.R. Srinivasa Rao, C.R. Rao, ed. </w:t>
      </w:r>
      <w:r w:rsidRPr="00DF5316">
        <w:rPr>
          <w:rFonts w:ascii="Arial" w:hAnsi="Arial" w:cs="Arial"/>
          <w:bCs/>
          <w:i/>
          <w:iCs/>
          <w:color w:val="333333"/>
          <w:sz w:val="21"/>
          <w:szCs w:val="21"/>
          <w:lang w:val="en"/>
        </w:rPr>
        <w:t>Handbook of Statistics</w:t>
      </w:r>
      <w:r w:rsidRPr="00DF5316">
        <w:rPr>
          <w:rFonts w:ascii="Arial" w:hAnsi="Arial" w:cs="Arial"/>
          <w:bCs/>
          <w:color w:val="333333"/>
          <w:sz w:val="21"/>
          <w:szCs w:val="21"/>
          <w:lang w:val="en"/>
        </w:rPr>
        <w:t>. The United States: Elsevier, pp. 545-575.</w:t>
      </w:r>
    </w:p>
    <w:p w14:paraId="3E6860BD" w14:textId="75F535AB" w:rsidR="007B4E47" w:rsidRPr="00DF5316" w:rsidRDefault="007B4E47" w:rsidP="002D7C38">
      <w:pPr>
        <w:pStyle w:val="ListParagraph"/>
        <w:numPr>
          <w:ilvl w:val="0"/>
          <w:numId w:val="2"/>
        </w:numPr>
        <w:ind w:left="284" w:hanging="267"/>
        <w:jc w:val="both"/>
        <w:rPr>
          <w:rFonts w:ascii="Arial" w:hAnsi="Arial" w:cs="Arial"/>
          <w:bCs/>
          <w:sz w:val="21"/>
          <w:szCs w:val="21"/>
        </w:rPr>
      </w:pPr>
      <w:r w:rsidRPr="00DF5316">
        <w:rPr>
          <w:rFonts w:ascii="Arial" w:hAnsi="Arial" w:cs="Arial"/>
          <w:bCs/>
          <w:sz w:val="21"/>
          <w:szCs w:val="21"/>
        </w:rPr>
        <w:t xml:space="preserve">Paudel, M., Javanparast, S., Dasvarma, G.L. and Newman. 2018. “A qualitative study about the gendered experiences of motherhood and perinatal mortality in mountain villages of Nepal: implications for improving perinatal survival”. </w:t>
      </w:r>
      <w:r w:rsidRPr="00DF5316">
        <w:rPr>
          <w:rFonts w:ascii="Arial" w:hAnsi="Arial" w:cs="Arial"/>
          <w:bCs/>
          <w:i/>
          <w:iCs/>
          <w:sz w:val="21"/>
          <w:szCs w:val="21"/>
        </w:rPr>
        <w:t>BMC Pregnancy and Childbirth</w:t>
      </w:r>
      <w:r w:rsidRPr="00DF5316">
        <w:rPr>
          <w:rFonts w:ascii="Arial" w:hAnsi="Arial" w:cs="Arial"/>
          <w:bCs/>
          <w:sz w:val="21"/>
          <w:szCs w:val="21"/>
        </w:rPr>
        <w:t xml:space="preserve"> (2018) 18:163. (https://doi.org/10.1186/s12884-018-1776-3)</w:t>
      </w:r>
    </w:p>
    <w:p w14:paraId="4553FEB6" w14:textId="77777777" w:rsidR="007B4E47" w:rsidRPr="00DF5316" w:rsidRDefault="007B4E47" w:rsidP="002D7C38">
      <w:pPr>
        <w:pStyle w:val="ListParagraph"/>
        <w:numPr>
          <w:ilvl w:val="0"/>
          <w:numId w:val="10"/>
        </w:numPr>
        <w:ind w:left="284" w:hanging="351"/>
        <w:jc w:val="both"/>
        <w:rPr>
          <w:rFonts w:ascii="Arial" w:hAnsi="Arial" w:cs="Arial"/>
          <w:color w:val="333333"/>
          <w:sz w:val="21"/>
          <w:szCs w:val="21"/>
          <w:lang w:val="en"/>
        </w:rPr>
      </w:pPr>
      <w:r w:rsidRPr="00DF5316">
        <w:rPr>
          <w:rFonts w:ascii="Arial" w:hAnsi="Arial" w:cs="Arial"/>
          <w:bCs/>
          <w:color w:val="333333"/>
          <w:sz w:val="21"/>
          <w:szCs w:val="21"/>
          <w:lang w:val="en"/>
        </w:rPr>
        <w:t xml:space="preserve">Tasnim, Mwanri, L. and Dasvarma, G.L. (2018). “Mother’s child feeding knowledge and practices associated with underweight in children under-five years: a study from rural Konawe, Indonesia”. </w:t>
      </w:r>
      <w:r w:rsidRPr="00DF5316">
        <w:rPr>
          <w:rStyle w:val="Emphasis"/>
          <w:rFonts w:eastAsiaTheme="minorEastAsia" w:cs="Arial"/>
          <w:b w:val="0"/>
          <w:i/>
          <w:iCs/>
          <w:color w:val="333333"/>
          <w:sz w:val="21"/>
          <w:szCs w:val="21"/>
          <w:lang w:val="en"/>
        </w:rPr>
        <w:t>Public Health of Indonesia</w:t>
      </w:r>
      <w:r w:rsidRPr="00DF5316">
        <w:rPr>
          <w:rStyle w:val="Emphasis"/>
          <w:rFonts w:eastAsiaTheme="minorEastAsia" w:cs="Arial"/>
          <w:b w:val="0"/>
          <w:color w:val="333333"/>
          <w:sz w:val="21"/>
          <w:szCs w:val="21"/>
          <w:lang w:val="en"/>
        </w:rPr>
        <w:t xml:space="preserve">, </w:t>
      </w:r>
      <w:r w:rsidRPr="00DF5316">
        <w:rPr>
          <w:rFonts w:ascii="Arial" w:hAnsi="Arial" w:cs="Arial"/>
          <w:color w:val="333333"/>
          <w:sz w:val="21"/>
          <w:szCs w:val="21"/>
          <w:lang w:val="en"/>
        </w:rPr>
        <w:t>4(1) pp. 9-18.</w:t>
      </w:r>
    </w:p>
    <w:p w14:paraId="6375C3D2" w14:textId="2ACF180E" w:rsidR="00713142" w:rsidRPr="00713142" w:rsidRDefault="007B4E47" w:rsidP="002D7C38">
      <w:pPr>
        <w:pStyle w:val="ListParagraph"/>
        <w:numPr>
          <w:ilvl w:val="0"/>
          <w:numId w:val="10"/>
        </w:numPr>
        <w:ind w:left="284"/>
        <w:jc w:val="both"/>
        <w:rPr>
          <w:rStyle w:val="Emphasis"/>
          <w:rFonts w:cs="Arial"/>
          <w:b w:val="0"/>
          <w:bCs/>
          <w:color w:val="333333"/>
          <w:spacing w:val="0"/>
          <w:sz w:val="21"/>
          <w:szCs w:val="21"/>
          <w:lang w:val="en"/>
        </w:rPr>
      </w:pPr>
      <w:r w:rsidRPr="00483EAF">
        <w:rPr>
          <w:rFonts w:ascii="Arial" w:hAnsi="Arial" w:cs="Arial"/>
          <w:color w:val="333333"/>
          <w:sz w:val="21"/>
          <w:szCs w:val="21"/>
          <w:lang w:val="en"/>
        </w:rPr>
        <w:t xml:space="preserve">Paudel, M., Javanparast, S., Dasvarma, G.L. and Newman, L.A. (2018). “Religio-cultural factors contributing to perinatal mortality and morbidity in mountain villages of Nepal: Implications for future healthcare provision”. </w:t>
      </w:r>
      <w:r w:rsidR="00483EAF" w:rsidRPr="00483EAF">
        <w:rPr>
          <w:rStyle w:val="Emphasis"/>
          <w:rFonts w:eastAsiaTheme="minorEastAsia" w:cs="Arial"/>
          <w:b w:val="0"/>
          <w:i/>
          <w:iCs/>
          <w:color w:val="333333"/>
          <w:sz w:val="21"/>
          <w:szCs w:val="21"/>
          <w:lang w:val="en"/>
        </w:rPr>
        <w:t xml:space="preserve">PLoS ONE 13(3): e0194328. </w:t>
      </w:r>
      <w:hyperlink r:id="rId19" w:history="1">
        <w:r w:rsidR="00713142" w:rsidRPr="00D4528D">
          <w:rPr>
            <w:rStyle w:val="Hyperlink"/>
            <w:rFonts w:ascii="Arial" w:eastAsiaTheme="minorEastAsia" w:hAnsi="Arial" w:cs="Arial"/>
            <w:i/>
            <w:iCs/>
            <w:spacing w:val="-8"/>
            <w:sz w:val="21"/>
            <w:szCs w:val="21"/>
            <w:lang w:val="en"/>
          </w:rPr>
          <w:t>https://doi.org/10.1371/journal.pone.0194328</w:t>
        </w:r>
      </w:hyperlink>
      <w:r w:rsidR="00483EAF" w:rsidRPr="00483EAF">
        <w:rPr>
          <w:rStyle w:val="Emphasis"/>
          <w:rFonts w:eastAsiaTheme="minorEastAsia" w:cs="Arial"/>
          <w:b w:val="0"/>
          <w:i/>
          <w:iCs/>
          <w:color w:val="333333"/>
          <w:sz w:val="21"/>
          <w:szCs w:val="21"/>
          <w:lang w:val="en"/>
        </w:rPr>
        <w:t xml:space="preserve"> </w:t>
      </w:r>
    </w:p>
    <w:p w14:paraId="62F0C17D" w14:textId="719104E5" w:rsidR="007B4E47" w:rsidRPr="00483EAF" w:rsidRDefault="007B4E47" w:rsidP="002D7C38">
      <w:pPr>
        <w:pStyle w:val="ListParagraph"/>
        <w:numPr>
          <w:ilvl w:val="0"/>
          <w:numId w:val="10"/>
        </w:numPr>
        <w:ind w:left="284"/>
        <w:jc w:val="both"/>
        <w:rPr>
          <w:rFonts w:ascii="Arial" w:hAnsi="Arial" w:cs="Arial"/>
          <w:bCs/>
          <w:color w:val="333333"/>
          <w:sz w:val="21"/>
          <w:szCs w:val="21"/>
          <w:lang w:val="en"/>
        </w:rPr>
      </w:pPr>
      <w:r w:rsidRPr="00483EAF">
        <w:rPr>
          <w:rFonts w:ascii="Arial" w:hAnsi="Arial" w:cs="Arial"/>
          <w:bCs/>
          <w:color w:val="333333"/>
          <w:sz w:val="21"/>
          <w:szCs w:val="21"/>
          <w:lang w:val="en"/>
        </w:rPr>
        <w:t xml:space="preserve">Paudel, M., Javanparast, S., Newman, L.A. and Dasvarma, G.L. (2018). “Health system barriers influencing perinatal </w:t>
      </w:r>
      <w:r w:rsidR="00076926" w:rsidRPr="00483EAF">
        <w:rPr>
          <w:rFonts w:ascii="Arial" w:hAnsi="Arial" w:cs="Arial"/>
          <w:bCs/>
          <w:color w:val="333333"/>
          <w:sz w:val="21"/>
          <w:szCs w:val="21"/>
          <w:lang w:val="en"/>
        </w:rPr>
        <w:t xml:space="preserve">survival </w:t>
      </w:r>
      <w:r w:rsidRPr="00483EAF">
        <w:rPr>
          <w:rFonts w:ascii="Arial" w:hAnsi="Arial" w:cs="Arial"/>
          <w:bCs/>
          <w:color w:val="333333"/>
          <w:sz w:val="21"/>
          <w:szCs w:val="21"/>
          <w:lang w:val="en"/>
        </w:rPr>
        <w:t xml:space="preserve">in mountain villages of Nepal: Implications for future policies and practices”. </w:t>
      </w:r>
      <w:r w:rsidRPr="00483EAF">
        <w:rPr>
          <w:rStyle w:val="Emphasis"/>
          <w:rFonts w:eastAsiaTheme="minorEastAsia" w:cs="Arial"/>
          <w:b w:val="0"/>
          <w:i/>
          <w:iCs/>
          <w:color w:val="333333"/>
          <w:sz w:val="21"/>
          <w:szCs w:val="21"/>
          <w:lang w:val="en"/>
        </w:rPr>
        <w:t>Journal of Health, Population and Nutrition</w:t>
      </w:r>
      <w:r w:rsidRPr="00483EAF">
        <w:rPr>
          <w:rStyle w:val="Emphasis"/>
          <w:rFonts w:eastAsiaTheme="minorEastAsia" w:cs="Arial"/>
          <w:bCs/>
          <w:color w:val="333333"/>
          <w:sz w:val="21"/>
          <w:szCs w:val="21"/>
          <w:lang w:val="en"/>
        </w:rPr>
        <w:t xml:space="preserve">, </w:t>
      </w:r>
      <w:r w:rsidRPr="00483EAF">
        <w:rPr>
          <w:rFonts w:ascii="Arial" w:hAnsi="Arial" w:cs="Arial"/>
          <w:bCs/>
          <w:color w:val="333333"/>
          <w:sz w:val="21"/>
          <w:szCs w:val="21"/>
          <w:lang w:val="en"/>
        </w:rPr>
        <w:t>37(16) pp. 1-19.</w:t>
      </w:r>
    </w:p>
    <w:p w14:paraId="0685D4D8" w14:textId="77777777" w:rsidR="00A67FF1" w:rsidRDefault="00A67FF1" w:rsidP="00C525FC">
      <w:pPr>
        <w:shd w:val="clear" w:color="auto" w:fill="FFFFFF"/>
        <w:rPr>
          <w:rFonts w:ascii="Arial" w:hAnsi="Arial" w:cs="Arial"/>
          <w:b/>
          <w:color w:val="333333"/>
          <w:sz w:val="22"/>
          <w:szCs w:val="22"/>
          <w:lang w:eastAsia="en-AU"/>
        </w:rPr>
      </w:pPr>
    </w:p>
    <w:p w14:paraId="7B823E4D" w14:textId="17D2A161" w:rsidR="00C525FC" w:rsidRPr="00DF5316" w:rsidRDefault="00C525FC" w:rsidP="00C525FC">
      <w:pPr>
        <w:shd w:val="clear" w:color="auto" w:fill="FFFFFF"/>
        <w:rPr>
          <w:rFonts w:ascii="Arial" w:hAnsi="Arial" w:cs="Arial"/>
          <w:b/>
          <w:color w:val="333333"/>
          <w:sz w:val="22"/>
          <w:szCs w:val="22"/>
          <w:lang w:eastAsia="en-AU"/>
        </w:rPr>
      </w:pPr>
      <w:r w:rsidRPr="00C525FC">
        <w:rPr>
          <w:rFonts w:ascii="Arial" w:hAnsi="Arial" w:cs="Arial"/>
          <w:b/>
          <w:color w:val="333333"/>
          <w:sz w:val="22"/>
          <w:szCs w:val="22"/>
          <w:lang w:eastAsia="en-AU"/>
        </w:rPr>
        <w:t>Honours</w:t>
      </w:r>
      <w:r w:rsidRPr="00DF5316">
        <w:rPr>
          <w:rFonts w:ascii="Arial" w:hAnsi="Arial" w:cs="Arial"/>
          <w:b/>
          <w:color w:val="333333"/>
          <w:sz w:val="22"/>
          <w:szCs w:val="22"/>
          <w:lang w:eastAsia="en-AU"/>
        </w:rPr>
        <w:t xml:space="preserve"> and </w:t>
      </w:r>
      <w:r w:rsidRPr="00C525FC">
        <w:rPr>
          <w:rFonts w:ascii="Arial" w:hAnsi="Arial" w:cs="Arial"/>
          <w:b/>
          <w:color w:val="333333"/>
          <w:sz w:val="22"/>
          <w:szCs w:val="22"/>
          <w:lang w:eastAsia="en-AU"/>
        </w:rPr>
        <w:t xml:space="preserve">awards </w:t>
      </w:r>
    </w:p>
    <w:p w14:paraId="1E9D4469" w14:textId="7C4387CF" w:rsidR="00C525FC" w:rsidRPr="00DF5316" w:rsidRDefault="00B266E5" w:rsidP="002D7C38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  <w:r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DTRC Golden Medal for best performance in </w:t>
      </w:r>
      <w:r w:rsidR="00013F43"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postgraduate course in </w:t>
      </w:r>
      <w:r w:rsidR="0017589C"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>Demography,</w:t>
      </w:r>
      <w:r w:rsidR="00993427"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 International Institute of Population Sciences, Bombay, 1970.</w:t>
      </w:r>
    </w:p>
    <w:p w14:paraId="76ADED2F" w14:textId="01E21F7E" w:rsidR="00B72843" w:rsidRPr="00DF5316" w:rsidRDefault="00C525FC" w:rsidP="002D7C38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  <w:r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>Vice Chancellor's Award for Excellence in Teaching</w:t>
      </w:r>
      <w:r w:rsidR="00CD579F"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, </w:t>
      </w:r>
      <w:r w:rsidR="0094680A"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>Flinders University, Adelaide</w:t>
      </w:r>
      <w:r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 2011</w:t>
      </w:r>
    </w:p>
    <w:p w14:paraId="52FBB2E6" w14:textId="6BC7068F" w:rsidR="00B72843" w:rsidRPr="00DF5316" w:rsidRDefault="00C525FC" w:rsidP="002D7C38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  <w:r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>Citation for Excellence in</w:t>
      </w:r>
      <w:r w:rsidR="00B266E5"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 </w:t>
      </w:r>
      <w:r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>Teaching</w:t>
      </w:r>
      <w:r w:rsidR="00373682"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>. Office of Learning and Teaching (OLT), Canberra</w:t>
      </w:r>
      <w:r w:rsidR="00913214"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>.</w:t>
      </w:r>
      <w:r w:rsidR="00DD392B"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 2012.</w:t>
      </w:r>
      <w:r w:rsidR="00913214"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 </w:t>
      </w:r>
    </w:p>
    <w:p w14:paraId="3DEC3F69" w14:textId="0F4AE51F" w:rsidR="00D036B3" w:rsidRPr="00FA2FF9" w:rsidRDefault="00C525FC" w:rsidP="002D7C38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bCs/>
          <w:sz w:val="21"/>
          <w:szCs w:val="21"/>
          <w:shd w:val="clear" w:color="auto" w:fill="FFFFFF"/>
        </w:rPr>
      </w:pPr>
      <w:r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>Member, Flinders College of Distinguished Educators</w:t>
      </w:r>
      <w:r w:rsidR="00913214"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>. Flinders University</w:t>
      </w:r>
      <w:r w:rsidR="00946E90" w:rsidRPr="00DF5316">
        <w:rPr>
          <w:rFonts w:ascii="Arial" w:hAnsi="Arial" w:cs="Arial"/>
          <w:bCs/>
          <w:color w:val="333333"/>
          <w:sz w:val="21"/>
          <w:szCs w:val="21"/>
          <w:lang w:eastAsia="en-AU"/>
        </w:rPr>
        <w:t>, Adelaide.</w:t>
      </w:r>
      <w:r w:rsidR="00DD392B"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 Since 2012.</w:t>
      </w:r>
    </w:p>
    <w:p w14:paraId="47448504" w14:textId="4A78EF04" w:rsidR="00FA2FF9" w:rsidRPr="00511C94" w:rsidRDefault="006F7DD8" w:rsidP="002D7C38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bCs/>
          <w:sz w:val="21"/>
          <w:szCs w:val="21"/>
          <w:shd w:val="clear" w:color="auto" w:fill="FFFFFF"/>
        </w:rPr>
      </w:pPr>
      <w:r w:rsidRPr="006F7DD8">
        <w:rPr>
          <w:rFonts w:ascii="Arial" w:hAnsi="Arial" w:cs="Arial"/>
          <w:bCs/>
          <w:sz w:val="21"/>
          <w:szCs w:val="21"/>
          <w:shd w:val="clear" w:color="auto" w:fill="FFFFFF"/>
        </w:rPr>
        <w:t>Commendation for Research Excellence (by an Academic Status Holder)</w:t>
      </w:r>
      <w:r w:rsidR="006B798F">
        <w:rPr>
          <w:rFonts w:ascii="Arial" w:hAnsi="Arial" w:cs="Arial"/>
          <w:bCs/>
          <w:sz w:val="21"/>
          <w:szCs w:val="21"/>
          <w:shd w:val="clear" w:color="auto" w:fill="FFFFFF"/>
        </w:rPr>
        <w:t>, College of Human</w:t>
      </w:r>
      <w:r w:rsidR="00996F4A">
        <w:rPr>
          <w:rFonts w:ascii="Arial" w:hAnsi="Arial" w:cs="Arial"/>
          <w:bCs/>
          <w:sz w:val="21"/>
          <w:szCs w:val="21"/>
          <w:shd w:val="clear" w:color="auto" w:fill="FFFFFF"/>
        </w:rPr>
        <w:t>i</w:t>
      </w:r>
      <w:r w:rsidR="006B798F">
        <w:rPr>
          <w:rFonts w:ascii="Arial" w:hAnsi="Arial" w:cs="Arial"/>
          <w:bCs/>
          <w:sz w:val="21"/>
          <w:szCs w:val="21"/>
          <w:shd w:val="clear" w:color="auto" w:fill="FFFFFF"/>
        </w:rPr>
        <w:t>ties, Arts and Social Sciences, Flinders University.</w:t>
      </w:r>
      <w:r w:rsidRPr="006F7DD8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</w:t>
      </w:r>
      <w:r w:rsidR="006B798F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November </w:t>
      </w:r>
      <w:r w:rsidRPr="006F7DD8">
        <w:rPr>
          <w:rFonts w:ascii="Arial" w:hAnsi="Arial" w:cs="Arial"/>
          <w:bCs/>
          <w:sz w:val="21"/>
          <w:szCs w:val="21"/>
          <w:shd w:val="clear" w:color="auto" w:fill="FFFFFF"/>
        </w:rPr>
        <w:t>2022</w:t>
      </w:r>
      <w:r w:rsidR="006B798F">
        <w:rPr>
          <w:rFonts w:ascii="Arial" w:hAnsi="Arial" w:cs="Arial"/>
          <w:bCs/>
          <w:sz w:val="21"/>
          <w:szCs w:val="21"/>
          <w:shd w:val="clear" w:color="auto" w:fill="FFFFFF"/>
        </w:rPr>
        <w:t>.</w:t>
      </w:r>
    </w:p>
    <w:p w14:paraId="7A768026" w14:textId="1700C4CD" w:rsidR="00511C94" w:rsidRPr="00FA2FF9" w:rsidRDefault="00F052B3" w:rsidP="002D7C38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Acknowledgement </w:t>
      </w:r>
      <w:r w:rsidR="00631895"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from Flinders University Higher </w:t>
      </w:r>
      <w:r w:rsidR="008A5867"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Degree </w:t>
      </w:r>
      <w:r w:rsidR="003139C7"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by </w:t>
      </w:r>
      <w:r w:rsidR="008A5867">
        <w:rPr>
          <w:rFonts w:ascii="Arial" w:hAnsi="Arial" w:cs="Arial"/>
          <w:bCs/>
          <w:color w:val="333333"/>
          <w:sz w:val="21"/>
          <w:szCs w:val="21"/>
          <w:lang w:eastAsia="en-AU"/>
        </w:rPr>
        <w:t>Research Committee</w:t>
      </w:r>
      <w:r w:rsidR="00802EB7"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: </w:t>
      </w:r>
      <w:r w:rsidR="00F62410">
        <w:rPr>
          <w:rFonts w:ascii="Arial" w:hAnsi="Arial" w:cs="Arial"/>
          <w:bCs/>
          <w:color w:val="333333"/>
          <w:sz w:val="21"/>
          <w:szCs w:val="21"/>
          <w:lang w:eastAsia="en-AU"/>
        </w:rPr>
        <w:t>“</w:t>
      </w:r>
      <w:r w:rsidR="00802EB7">
        <w:rPr>
          <w:rFonts w:ascii="Arial" w:hAnsi="Arial" w:cs="Arial"/>
          <w:bCs/>
          <w:color w:val="333333"/>
          <w:sz w:val="21"/>
          <w:szCs w:val="21"/>
          <w:lang w:eastAsia="en-AU"/>
        </w:rPr>
        <w:t>O</w:t>
      </w:r>
      <w:r w:rsidR="00F62410">
        <w:rPr>
          <w:rFonts w:ascii="Arial" w:hAnsi="Arial" w:cs="Arial"/>
          <w:bCs/>
          <w:color w:val="333333"/>
          <w:sz w:val="21"/>
          <w:szCs w:val="21"/>
          <w:lang w:eastAsia="en-AU"/>
        </w:rPr>
        <w:t>utstanding support”</w:t>
      </w:r>
      <w:r w:rsidR="00FC6045"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 of Higher Degree Research students over </w:t>
      </w:r>
      <w:r w:rsidR="00631895">
        <w:rPr>
          <w:rFonts w:ascii="Arial" w:hAnsi="Arial" w:cs="Arial"/>
          <w:bCs/>
          <w:color w:val="333333"/>
          <w:sz w:val="21"/>
          <w:szCs w:val="21"/>
          <w:lang w:eastAsia="en-AU"/>
        </w:rPr>
        <w:t>a period of over 30 years</w:t>
      </w:r>
      <w:r w:rsidR="00FA2FF9">
        <w:rPr>
          <w:rFonts w:ascii="Arial" w:hAnsi="Arial" w:cs="Arial"/>
          <w:bCs/>
          <w:color w:val="333333"/>
          <w:sz w:val="21"/>
          <w:szCs w:val="21"/>
          <w:lang w:eastAsia="en-AU"/>
        </w:rPr>
        <w:t>. April 2023.</w:t>
      </w:r>
    </w:p>
    <w:p w14:paraId="0F0D60E5" w14:textId="77777777" w:rsidR="00FA2FF9" w:rsidRPr="00996F4A" w:rsidRDefault="00FA2FF9" w:rsidP="00996F4A">
      <w:pPr>
        <w:shd w:val="clear" w:color="auto" w:fill="FFFFFF"/>
        <w:ind w:left="360"/>
        <w:jc w:val="both"/>
        <w:rPr>
          <w:rFonts w:ascii="Arial" w:hAnsi="Arial" w:cs="Arial"/>
          <w:bCs/>
          <w:sz w:val="21"/>
          <w:szCs w:val="21"/>
          <w:shd w:val="clear" w:color="auto" w:fill="FFFFFF"/>
        </w:rPr>
      </w:pPr>
    </w:p>
    <w:p w14:paraId="611CC67D" w14:textId="6A3D25C9" w:rsidR="006A1721" w:rsidRPr="00333F90" w:rsidRDefault="00333F90" w:rsidP="006D6CE8">
      <w:pPr>
        <w:shd w:val="clear" w:color="auto" w:fill="FFFFFF"/>
        <w:jc w:val="both"/>
        <w:rPr>
          <w:rFonts w:ascii="Arial" w:hAnsi="Arial" w:cs="Arial"/>
          <w:b/>
          <w:color w:val="333333"/>
          <w:sz w:val="22"/>
          <w:szCs w:val="22"/>
          <w:lang w:eastAsia="en-AU"/>
        </w:rPr>
      </w:pPr>
      <w:bookmarkStart w:id="2" w:name="_Hlk140482613"/>
      <w:r w:rsidRPr="00333F90">
        <w:rPr>
          <w:rFonts w:ascii="Arial" w:hAnsi="Arial" w:cs="Arial"/>
          <w:b/>
          <w:color w:val="333333"/>
          <w:sz w:val="22"/>
          <w:szCs w:val="22"/>
          <w:lang w:eastAsia="en-AU"/>
        </w:rPr>
        <w:t>M</w:t>
      </w:r>
      <w:r w:rsidR="006D6CE8" w:rsidRPr="00333F90">
        <w:rPr>
          <w:rFonts w:ascii="Arial" w:hAnsi="Arial" w:cs="Arial"/>
          <w:b/>
          <w:color w:val="333333"/>
          <w:sz w:val="22"/>
          <w:szCs w:val="22"/>
          <w:lang w:eastAsia="en-AU"/>
        </w:rPr>
        <w:t xml:space="preserve">embership of </w:t>
      </w:r>
      <w:r w:rsidRPr="00333F90">
        <w:rPr>
          <w:rFonts w:ascii="Arial" w:hAnsi="Arial" w:cs="Arial"/>
          <w:b/>
          <w:color w:val="333333"/>
          <w:sz w:val="22"/>
          <w:szCs w:val="22"/>
          <w:lang w:eastAsia="en-AU"/>
        </w:rPr>
        <w:t>professional associations</w:t>
      </w:r>
      <w:bookmarkEnd w:id="2"/>
    </w:p>
    <w:p w14:paraId="13F32600" w14:textId="72058359" w:rsidR="00333F90" w:rsidRPr="00333F90" w:rsidRDefault="00333F90" w:rsidP="006D6CE8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  <w:lang w:eastAsia="en-AU"/>
        </w:rPr>
      </w:pPr>
    </w:p>
    <w:p w14:paraId="588CD3C2" w14:textId="1EBC4090" w:rsidR="00333F90" w:rsidRDefault="00333F90" w:rsidP="00236014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  <w:r w:rsidRPr="00333F90">
        <w:rPr>
          <w:rFonts w:ascii="Arial" w:hAnsi="Arial" w:cs="Arial"/>
          <w:bCs/>
          <w:color w:val="333333"/>
          <w:sz w:val="21"/>
          <w:szCs w:val="21"/>
          <w:lang w:eastAsia="en-AU"/>
        </w:rPr>
        <w:t>International Union for the Scientific Study of Population (IUSSP)</w:t>
      </w:r>
    </w:p>
    <w:p w14:paraId="37059ECB" w14:textId="23ABDDD0" w:rsidR="00333F90" w:rsidRDefault="00333F90" w:rsidP="00236014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  <w:r>
        <w:rPr>
          <w:rFonts w:ascii="Arial" w:hAnsi="Arial" w:cs="Arial"/>
          <w:bCs/>
          <w:color w:val="333333"/>
          <w:sz w:val="21"/>
          <w:szCs w:val="21"/>
          <w:lang w:eastAsia="en-AU"/>
        </w:rPr>
        <w:t>Indian Association for the Study of Populations (IASP) – Life member</w:t>
      </w:r>
    </w:p>
    <w:p w14:paraId="4A6500A0" w14:textId="1369402B" w:rsidR="00333F90" w:rsidRDefault="00333F90" w:rsidP="00236014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  <w:r>
        <w:rPr>
          <w:rFonts w:ascii="Arial" w:hAnsi="Arial" w:cs="Arial"/>
          <w:bCs/>
          <w:color w:val="333333"/>
          <w:sz w:val="21"/>
          <w:szCs w:val="21"/>
          <w:lang w:eastAsia="en-AU"/>
        </w:rPr>
        <w:t>Asian Population Association</w:t>
      </w:r>
    </w:p>
    <w:p w14:paraId="47CF6FA9" w14:textId="33875323" w:rsidR="00333F90" w:rsidRDefault="00333F90" w:rsidP="00236014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  <w:r>
        <w:rPr>
          <w:rFonts w:ascii="Arial" w:hAnsi="Arial" w:cs="Arial"/>
          <w:bCs/>
          <w:color w:val="333333"/>
          <w:sz w:val="21"/>
          <w:szCs w:val="21"/>
          <w:lang w:eastAsia="en-AU"/>
        </w:rPr>
        <w:t>Australian Population Asso</w:t>
      </w:r>
      <w:r w:rsidR="00C64AD0">
        <w:rPr>
          <w:rFonts w:ascii="Arial" w:hAnsi="Arial" w:cs="Arial"/>
          <w:bCs/>
          <w:color w:val="333333"/>
          <w:sz w:val="21"/>
          <w:szCs w:val="21"/>
          <w:lang w:eastAsia="en-AU"/>
        </w:rPr>
        <w:t>c</w:t>
      </w:r>
      <w:r>
        <w:rPr>
          <w:rFonts w:ascii="Arial" w:hAnsi="Arial" w:cs="Arial"/>
          <w:bCs/>
          <w:color w:val="333333"/>
          <w:sz w:val="21"/>
          <w:szCs w:val="21"/>
          <w:lang w:eastAsia="en-AU"/>
        </w:rPr>
        <w:t>iation</w:t>
      </w:r>
    </w:p>
    <w:p w14:paraId="172B32B5" w14:textId="77777777" w:rsidR="00170961" w:rsidRPr="00170961" w:rsidRDefault="00170961" w:rsidP="00170961">
      <w:pPr>
        <w:shd w:val="clear" w:color="auto" w:fill="FFFFFF"/>
        <w:ind w:left="360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</w:p>
    <w:p w14:paraId="4C940D52" w14:textId="72233128" w:rsidR="00763EF1" w:rsidRPr="00170961" w:rsidRDefault="00170961" w:rsidP="00763EF1">
      <w:pPr>
        <w:shd w:val="clear" w:color="auto" w:fill="FFFFFF"/>
        <w:jc w:val="both"/>
        <w:rPr>
          <w:rFonts w:ascii="Arial" w:hAnsi="Arial" w:cs="Arial"/>
          <w:b/>
          <w:color w:val="333333"/>
          <w:sz w:val="21"/>
          <w:szCs w:val="21"/>
          <w:lang w:eastAsia="en-AU"/>
        </w:rPr>
      </w:pPr>
      <w:r w:rsidRPr="00170961">
        <w:rPr>
          <w:rFonts w:ascii="Arial" w:hAnsi="Arial" w:cs="Arial"/>
          <w:b/>
          <w:color w:val="333333"/>
          <w:sz w:val="21"/>
          <w:szCs w:val="21"/>
          <w:lang w:eastAsia="en-AU"/>
        </w:rPr>
        <w:t>Other academic work</w:t>
      </w:r>
    </w:p>
    <w:p w14:paraId="05636109" w14:textId="6C1CFFE8" w:rsidR="00C64AD0" w:rsidRDefault="00ED3019" w:rsidP="00170961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  <w:r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Academic editor of the journal </w:t>
      </w:r>
      <w:r w:rsidRPr="00ED3019">
        <w:rPr>
          <w:rFonts w:ascii="Arial" w:hAnsi="Arial" w:cs="Arial"/>
          <w:bCs/>
          <w:i/>
          <w:iCs/>
          <w:color w:val="333333"/>
          <w:sz w:val="21"/>
          <w:szCs w:val="21"/>
          <w:lang w:eastAsia="en-AU"/>
        </w:rPr>
        <w:t>PLOS One</w:t>
      </w:r>
    </w:p>
    <w:p w14:paraId="1B0F5A75" w14:textId="6C8C7F5A" w:rsidR="00ED3019" w:rsidRDefault="004B6CB0" w:rsidP="00170961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  <w:r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Reviewer of manuscripts submitted to </w:t>
      </w:r>
      <w:r w:rsidR="00DB71D6">
        <w:rPr>
          <w:rFonts w:ascii="Arial" w:hAnsi="Arial" w:cs="Arial"/>
          <w:bCs/>
          <w:color w:val="333333"/>
          <w:sz w:val="21"/>
          <w:szCs w:val="21"/>
          <w:lang w:eastAsia="en-AU"/>
        </w:rPr>
        <w:t xml:space="preserve">top ranked journals in my </w:t>
      </w:r>
      <w:r w:rsidR="00F94472">
        <w:rPr>
          <w:rFonts w:ascii="Arial" w:hAnsi="Arial" w:cs="Arial"/>
          <w:bCs/>
          <w:color w:val="333333"/>
          <w:sz w:val="21"/>
          <w:szCs w:val="21"/>
          <w:lang w:eastAsia="en-AU"/>
        </w:rPr>
        <w:t>field.</w:t>
      </w:r>
    </w:p>
    <w:p w14:paraId="5EB63756" w14:textId="77777777" w:rsidR="00D81821" w:rsidRDefault="00D81821" w:rsidP="00DB71D6">
      <w:pPr>
        <w:shd w:val="clear" w:color="auto" w:fill="FFFFFF"/>
        <w:jc w:val="both"/>
        <w:rPr>
          <w:rFonts w:ascii="Arial" w:hAnsi="Arial" w:cs="Arial"/>
          <w:b/>
          <w:color w:val="333333"/>
          <w:sz w:val="21"/>
          <w:szCs w:val="21"/>
          <w:lang w:eastAsia="en-AU"/>
        </w:rPr>
      </w:pPr>
    </w:p>
    <w:p w14:paraId="1399BD59" w14:textId="14F0388D" w:rsidR="00DB71D6" w:rsidRDefault="00D81821" w:rsidP="00DB71D6">
      <w:p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  <w:r w:rsidRPr="00D81821">
        <w:rPr>
          <w:rFonts w:ascii="Arial" w:hAnsi="Arial" w:cs="Arial"/>
          <w:b/>
          <w:color w:val="333333"/>
          <w:sz w:val="21"/>
          <w:szCs w:val="21"/>
          <w:lang w:eastAsia="en-AU"/>
        </w:rPr>
        <w:t>Professional networks</w:t>
      </w:r>
      <w:r>
        <w:rPr>
          <w:rFonts w:ascii="Arial" w:hAnsi="Arial" w:cs="Arial"/>
          <w:bCs/>
          <w:color w:val="333333"/>
          <w:sz w:val="21"/>
          <w:szCs w:val="21"/>
          <w:lang w:eastAsia="en-AU"/>
        </w:rPr>
        <w:t>:</w:t>
      </w:r>
    </w:p>
    <w:p w14:paraId="357988E4" w14:textId="733CEA63" w:rsidR="00D81821" w:rsidRDefault="00D81821" w:rsidP="00D81821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  <w:r>
        <w:rPr>
          <w:rFonts w:ascii="Arial" w:hAnsi="Arial" w:cs="Arial"/>
          <w:bCs/>
          <w:color w:val="333333"/>
          <w:sz w:val="21"/>
          <w:szCs w:val="21"/>
          <w:lang w:eastAsia="en-AU"/>
        </w:rPr>
        <w:t>ORCID</w:t>
      </w:r>
    </w:p>
    <w:p w14:paraId="1E02CCF5" w14:textId="3EC1D56D" w:rsidR="00D81821" w:rsidRDefault="00D81821" w:rsidP="00D81821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  <w:r>
        <w:rPr>
          <w:rFonts w:ascii="Arial" w:hAnsi="Arial" w:cs="Arial"/>
          <w:bCs/>
          <w:color w:val="333333"/>
          <w:sz w:val="21"/>
          <w:szCs w:val="21"/>
          <w:lang w:eastAsia="en-AU"/>
        </w:rPr>
        <w:t>Research Gate</w:t>
      </w:r>
    </w:p>
    <w:p w14:paraId="0FC66CF4" w14:textId="4A7FDEF5" w:rsidR="00D81821" w:rsidRPr="00D81821" w:rsidRDefault="006713BA" w:rsidP="00D81821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  <w:r>
        <w:rPr>
          <w:rFonts w:ascii="Arial" w:hAnsi="Arial" w:cs="Arial"/>
          <w:bCs/>
          <w:color w:val="333333"/>
          <w:sz w:val="21"/>
          <w:szCs w:val="21"/>
          <w:lang w:eastAsia="en-AU"/>
        </w:rPr>
        <w:t>LinkedIn</w:t>
      </w:r>
    </w:p>
    <w:p w14:paraId="5733C869" w14:textId="77777777" w:rsidR="00752E78" w:rsidRPr="00DA6E36" w:rsidRDefault="00752E78" w:rsidP="00DA6E36">
      <w:p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</w:p>
    <w:p w14:paraId="66AD29AE" w14:textId="77777777" w:rsidR="00333F90" w:rsidRPr="006D6CE8" w:rsidRDefault="00333F90" w:rsidP="006D6CE8">
      <w:p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  <w:lang w:eastAsia="en-AU"/>
        </w:rPr>
      </w:pPr>
    </w:p>
    <w:p w14:paraId="62A3042C" w14:textId="3DFAC81D" w:rsidR="006A1721" w:rsidRPr="00DF5316" w:rsidRDefault="00927A80" w:rsidP="006A1721">
      <w:pPr>
        <w:pStyle w:val="ListParagraph"/>
        <w:shd w:val="clear" w:color="auto" w:fill="FFFFFF"/>
        <w:jc w:val="center"/>
        <w:rPr>
          <w:rFonts w:ascii="Arial" w:hAnsi="Arial" w:cs="Arial"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lang w:eastAsia="en-AU"/>
        </w:rPr>
        <w:t>*******</w:t>
      </w:r>
    </w:p>
    <w:sectPr w:rsidR="006A1721" w:rsidRPr="00DF5316">
      <w:headerReference w:type="default" r:id="rId20"/>
      <w:footerReference w:type="default" r:id="rId21"/>
      <w:pgSz w:w="11906" w:h="16838" w:code="1"/>
      <w:pgMar w:top="709" w:right="1418" w:bottom="709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3C72" w14:textId="77777777" w:rsidR="00BC2575" w:rsidRDefault="00BC2575">
      <w:r>
        <w:separator/>
      </w:r>
    </w:p>
  </w:endnote>
  <w:endnote w:type="continuationSeparator" w:id="0">
    <w:p w14:paraId="3BAA9F65" w14:textId="77777777" w:rsidR="00BC2575" w:rsidRDefault="00BC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RMTPro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3F70" w14:textId="77777777" w:rsidR="00870F1E" w:rsidRDefault="00870F1E">
    <w:pPr>
      <w:pStyle w:val="Footer"/>
      <w:jc w:val="center"/>
      <w:rPr>
        <w:rFonts w:ascii="Arial Narrow" w:hAnsi="Arial Narrow"/>
        <w:b w:val="0"/>
        <w:sz w:val="22"/>
        <w:szCs w:val="22"/>
      </w:rPr>
    </w:pPr>
    <w:r>
      <w:rPr>
        <w:rFonts w:ascii="Arial Narrow" w:hAnsi="Arial Narrow"/>
        <w:b w:val="0"/>
        <w:sz w:val="22"/>
        <w:szCs w:val="22"/>
      </w:rPr>
      <w:t xml:space="preserve">Page </w:t>
    </w:r>
    <w:r>
      <w:rPr>
        <w:rFonts w:ascii="Arial Narrow" w:hAnsi="Arial Narrow"/>
        <w:b w:val="0"/>
        <w:sz w:val="22"/>
        <w:szCs w:val="22"/>
      </w:rPr>
      <w:fldChar w:fldCharType="begin"/>
    </w:r>
    <w:r>
      <w:rPr>
        <w:rFonts w:ascii="Arial Narrow" w:hAnsi="Arial Narrow"/>
        <w:b w:val="0"/>
        <w:sz w:val="22"/>
        <w:szCs w:val="22"/>
      </w:rPr>
      <w:instrText xml:space="preserve"> PAGE </w:instrText>
    </w:r>
    <w:r>
      <w:rPr>
        <w:rFonts w:ascii="Arial Narrow" w:hAnsi="Arial Narrow"/>
        <w:b w:val="0"/>
        <w:sz w:val="22"/>
        <w:szCs w:val="22"/>
      </w:rPr>
      <w:fldChar w:fldCharType="separate"/>
    </w:r>
    <w:r w:rsidR="00741461">
      <w:rPr>
        <w:rFonts w:ascii="Arial Narrow" w:hAnsi="Arial Narrow"/>
        <w:b w:val="0"/>
        <w:noProof/>
        <w:sz w:val="22"/>
        <w:szCs w:val="22"/>
      </w:rPr>
      <w:t>3</w:t>
    </w:r>
    <w:r>
      <w:rPr>
        <w:rFonts w:ascii="Arial Narrow" w:hAnsi="Arial Narrow"/>
        <w:b w:val="0"/>
        <w:sz w:val="22"/>
        <w:szCs w:val="22"/>
      </w:rPr>
      <w:fldChar w:fldCharType="end"/>
    </w:r>
    <w:r>
      <w:rPr>
        <w:rFonts w:ascii="Arial Narrow" w:hAnsi="Arial Narrow"/>
        <w:b w:val="0"/>
        <w:sz w:val="22"/>
        <w:szCs w:val="22"/>
      </w:rPr>
      <w:t xml:space="preserve"> of </w:t>
    </w:r>
    <w:r>
      <w:rPr>
        <w:rFonts w:ascii="Arial Narrow" w:hAnsi="Arial Narrow"/>
        <w:b w:val="0"/>
        <w:sz w:val="22"/>
        <w:szCs w:val="22"/>
      </w:rPr>
      <w:fldChar w:fldCharType="begin"/>
    </w:r>
    <w:r>
      <w:rPr>
        <w:rFonts w:ascii="Arial Narrow" w:hAnsi="Arial Narrow"/>
        <w:b w:val="0"/>
        <w:sz w:val="22"/>
        <w:szCs w:val="22"/>
      </w:rPr>
      <w:instrText xml:space="preserve"> NUMPAGES </w:instrText>
    </w:r>
    <w:r>
      <w:rPr>
        <w:rFonts w:ascii="Arial Narrow" w:hAnsi="Arial Narrow"/>
        <w:b w:val="0"/>
        <w:sz w:val="22"/>
        <w:szCs w:val="22"/>
      </w:rPr>
      <w:fldChar w:fldCharType="separate"/>
    </w:r>
    <w:r w:rsidR="00741461">
      <w:rPr>
        <w:rFonts w:ascii="Arial Narrow" w:hAnsi="Arial Narrow"/>
        <w:b w:val="0"/>
        <w:noProof/>
        <w:sz w:val="22"/>
        <w:szCs w:val="22"/>
      </w:rPr>
      <w:t>3</w:t>
    </w:r>
    <w:r>
      <w:rPr>
        <w:rFonts w:ascii="Arial Narrow" w:hAnsi="Arial Narrow"/>
        <w:b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FACD" w14:textId="77777777" w:rsidR="00BC2575" w:rsidRDefault="00BC2575">
      <w:r>
        <w:separator/>
      </w:r>
    </w:p>
  </w:footnote>
  <w:footnote w:type="continuationSeparator" w:id="0">
    <w:p w14:paraId="0C7CC45D" w14:textId="77777777" w:rsidR="00BC2575" w:rsidRDefault="00BC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3F6E" w14:textId="522B1071" w:rsidR="00870F1E" w:rsidRDefault="00870F1E">
    <w:pPr>
      <w:pStyle w:val="Header"/>
      <w:rPr>
        <w:rFonts w:ascii="Arial Narrow" w:hAnsi="Arial Narrow"/>
        <w:i/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 Narrow" w:hAnsi="Arial Narrow"/>
        <w:i/>
        <w:sz w:val="18"/>
        <w:szCs w:val="18"/>
      </w:rPr>
      <w:t>Gour</w:t>
    </w:r>
    <w:r w:rsidR="00ED0DF6">
      <w:rPr>
        <w:rFonts w:ascii="Arial Narrow" w:hAnsi="Arial Narrow"/>
        <w:i/>
        <w:sz w:val="18"/>
        <w:szCs w:val="18"/>
      </w:rPr>
      <w:t>anga</w:t>
    </w:r>
    <w:r>
      <w:rPr>
        <w:rFonts w:ascii="Arial Narrow" w:hAnsi="Arial Narrow"/>
        <w:i/>
        <w:sz w:val="18"/>
        <w:szCs w:val="18"/>
      </w:rPr>
      <w:t xml:space="preserve"> DASVARMA</w:t>
    </w:r>
  </w:p>
  <w:p w14:paraId="3DEC3F6F" w14:textId="3FC4CA8B" w:rsidR="00870F1E" w:rsidRDefault="00870F1E">
    <w:pPr>
      <w:pStyle w:val="Head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ab/>
    </w:r>
    <w:r>
      <w:rPr>
        <w:rFonts w:ascii="Arial Narrow" w:hAnsi="Arial Narrow"/>
        <w:i/>
        <w:sz w:val="18"/>
        <w:szCs w:val="18"/>
      </w:rPr>
      <w:tab/>
    </w:r>
    <w:r>
      <w:rPr>
        <w:rFonts w:ascii="Arial Narrow" w:hAnsi="Arial Narrow"/>
        <w:i/>
        <w:sz w:val="18"/>
        <w:szCs w:val="18"/>
      </w:rPr>
      <w:tab/>
    </w:r>
    <w:r>
      <w:rPr>
        <w:rFonts w:ascii="Arial Narrow" w:hAnsi="Arial Narrow"/>
        <w:i/>
        <w:sz w:val="18"/>
        <w:szCs w:val="18"/>
      </w:rPr>
      <w:tab/>
    </w:r>
    <w:r>
      <w:rPr>
        <w:rFonts w:ascii="Arial Narrow" w:hAnsi="Arial Narrow"/>
        <w:i/>
        <w:sz w:val="18"/>
        <w:szCs w:val="18"/>
      </w:rPr>
      <w:tab/>
    </w:r>
    <w:r>
      <w:rPr>
        <w:rFonts w:ascii="Arial Narrow" w:hAnsi="Arial Narrow"/>
        <w:i/>
        <w:sz w:val="18"/>
        <w:szCs w:val="18"/>
      </w:rPr>
      <w:tab/>
    </w:r>
    <w:r>
      <w:rPr>
        <w:rFonts w:ascii="Arial Narrow" w:hAnsi="Arial Narrow"/>
        <w:i/>
        <w:sz w:val="18"/>
        <w:szCs w:val="18"/>
      </w:rPr>
      <w:tab/>
    </w:r>
    <w:r>
      <w:rPr>
        <w:rFonts w:ascii="Arial Narrow" w:hAnsi="Arial Narrow"/>
        <w:i/>
        <w:sz w:val="18"/>
        <w:szCs w:val="18"/>
      </w:rPr>
      <w:tab/>
    </w:r>
    <w:r>
      <w:rPr>
        <w:rFonts w:ascii="Arial Narrow" w:hAnsi="Arial Narrow"/>
        <w:i/>
        <w:sz w:val="18"/>
        <w:szCs w:val="18"/>
      </w:rPr>
      <w:tab/>
    </w:r>
    <w:r>
      <w:rPr>
        <w:rFonts w:ascii="Arial Narrow" w:hAnsi="Arial Narrow"/>
        <w:i/>
        <w:sz w:val="18"/>
        <w:szCs w:val="18"/>
      </w:rPr>
      <w:tab/>
      <w:t>(</w:t>
    </w:r>
    <w:r w:rsidR="001A073F">
      <w:rPr>
        <w:rFonts w:ascii="Arial Narrow" w:hAnsi="Arial Narrow"/>
        <w:i/>
        <w:sz w:val="18"/>
        <w:szCs w:val="18"/>
      </w:rPr>
      <w:t>J</w:t>
    </w:r>
    <w:r w:rsidR="009E6F3F">
      <w:rPr>
        <w:rFonts w:ascii="Arial Narrow" w:hAnsi="Arial Narrow"/>
        <w:i/>
        <w:sz w:val="18"/>
        <w:szCs w:val="18"/>
      </w:rPr>
      <w:t>une 2024</w:t>
    </w:r>
    <w:r w:rsidR="008D044F">
      <w:rPr>
        <w:rFonts w:ascii="Arial Narrow" w:hAnsi="Arial Narrow"/>
        <w:i/>
        <w:sz w:val="18"/>
        <w:szCs w:val="18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F36"/>
    <w:multiLevelType w:val="hybridMultilevel"/>
    <w:tmpl w:val="96885CE6"/>
    <w:lvl w:ilvl="0" w:tplc="22022FC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85601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0C1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44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84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E20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4C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AF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D60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4C6E"/>
    <w:multiLevelType w:val="hybridMultilevel"/>
    <w:tmpl w:val="A1CED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7918"/>
    <w:multiLevelType w:val="hybridMultilevel"/>
    <w:tmpl w:val="E32A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61D2"/>
    <w:multiLevelType w:val="hybridMultilevel"/>
    <w:tmpl w:val="E26AA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70723"/>
    <w:multiLevelType w:val="hybridMultilevel"/>
    <w:tmpl w:val="EA32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4E83"/>
    <w:multiLevelType w:val="hybridMultilevel"/>
    <w:tmpl w:val="737CB64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2850193"/>
    <w:multiLevelType w:val="hybridMultilevel"/>
    <w:tmpl w:val="449C919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74948FD"/>
    <w:multiLevelType w:val="hybridMultilevel"/>
    <w:tmpl w:val="AE2C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1016"/>
    <w:multiLevelType w:val="hybridMultilevel"/>
    <w:tmpl w:val="91D63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A6CEE"/>
    <w:multiLevelType w:val="hybridMultilevel"/>
    <w:tmpl w:val="858E2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9473A"/>
    <w:multiLevelType w:val="hybridMultilevel"/>
    <w:tmpl w:val="A01E158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7C7409"/>
    <w:multiLevelType w:val="hybridMultilevel"/>
    <w:tmpl w:val="D2E8B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31FA9"/>
    <w:multiLevelType w:val="hybridMultilevel"/>
    <w:tmpl w:val="99C49872"/>
    <w:lvl w:ilvl="0" w:tplc="04090005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1DF7786"/>
    <w:multiLevelType w:val="hybridMultilevel"/>
    <w:tmpl w:val="488ECE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34114"/>
    <w:multiLevelType w:val="hybridMultilevel"/>
    <w:tmpl w:val="C3D2C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D058D"/>
    <w:multiLevelType w:val="hybridMultilevel"/>
    <w:tmpl w:val="593EF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64083"/>
    <w:multiLevelType w:val="hybridMultilevel"/>
    <w:tmpl w:val="5B00A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04128"/>
    <w:multiLevelType w:val="hybridMultilevel"/>
    <w:tmpl w:val="C012F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83ED9"/>
    <w:multiLevelType w:val="hybridMultilevel"/>
    <w:tmpl w:val="8F543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94EDA"/>
    <w:multiLevelType w:val="hybridMultilevel"/>
    <w:tmpl w:val="3FF86312"/>
    <w:lvl w:ilvl="0" w:tplc="74CE8726">
      <w:start w:val="1"/>
      <w:numFmt w:val="bullet"/>
      <w:lvlText w:val=""/>
      <w:lvlJc w:val="left"/>
      <w:pPr>
        <w:tabs>
          <w:tab w:val="num" w:pos="1416"/>
        </w:tabs>
        <w:ind w:left="339" w:firstLine="108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2853C0A"/>
    <w:multiLevelType w:val="hybridMultilevel"/>
    <w:tmpl w:val="3A589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C1BBB"/>
    <w:multiLevelType w:val="hybridMultilevel"/>
    <w:tmpl w:val="3E4E89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067B9"/>
    <w:multiLevelType w:val="hybridMultilevel"/>
    <w:tmpl w:val="439073E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437140990">
    <w:abstractNumId w:val="0"/>
  </w:num>
  <w:num w:numId="2" w16cid:durableId="1722441109">
    <w:abstractNumId w:val="19"/>
  </w:num>
  <w:num w:numId="3" w16cid:durableId="248464676">
    <w:abstractNumId w:val="21"/>
  </w:num>
  <w:num w:numId="4" w16cid:durableId="683480017">
    <w:abstractNumId w:val="12"/>
  </w:num>
  <w:num w:numId="5" w16cid:durableId="32659722">
    <w:abstractNumId w:val="13"/>
  </w:num>
  <w:num w:numId="6" w16cid:durableId="1260604845">
    <w:abstractNumId w:val="22"/>
  </w:num>
  <w:num w:numId="7" w16cid:durableId="1526559078">
    <w:abstractNumId w:val="5"/>
  </w:num>
  <w:num w:numId="8" w16cid:durableId="420762891">
    <w:abstractNumId w:val="1"/>
  </w:num>
  <w:num w:numId="9" w16cid:durableId="740367736">
    <w:abstractNumId w:val="3"/>
  </w:num>
  <w:num w:numId="10" w16cid:durableId="3363817">
    <w:abstractNumId w:val="14"/>
  </w:num>
  <w:num w:numId="11" w16cid:durableId="1376929835">
    <w:abstractNumId w:val="10"/>
  </w:num>
  <w:num w:numId="12" w16cid:durableId="2081708213">
    <w:abstractNumId w:val="8"/>
  </w:num>
  <w:num w:numId="13" w16cid:durableId="1191643648">
    <w:abstractNumId w:val="11"/>
  </w:num>
  <w:num w:numId="14" w16cid:durableId="1975795412">
    <w:abstractNumId w:val="6"/>
  </w:num>
  <w:num w:numId="15" w16cid:durableId="445662308">
    <w:abstractNumId w:val="17"/>
  </w:num>
  <w:num w:numId="16" w16cid:durableId="114450368">
    <w:abstractNumId w:val="16"/>
  </w:num>
  <w:num w:numId="17" w16cid:durableId="605427667">
    <w:abstractNumId w:val="18"/>
  </w:num>
  <w:num w:numId="18" w16cid:durableId="174080828">
    <w:abstractNumId w:val="15"/>
  </w:num>
  <w:num w:numId="19" w16cid:durableId="310987912">
    <w:abstractNumId w:val="9"/>
  </w:num>
  <w:num w:numId="20" w16cid:durableId="681127996">
    <w:abstractNumId w:val="4"/>
  </w:num>
  <w:num w:numId="21" w16cid:durableId="441194060">
    <w:abstractNumId w:val="7"/>
  </w:num>
  <w:num w:numId="22" w16cid:durableId="318268012">
    <w:abstractNumId w:val="2"/>
  </w:num>
  <w:num w:numId="23" w16cid:durableId="207246212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B3"/>
    <w:rsid w:val="0000375E"/>
    <w:rsid w:val="00006AE1"/>
    <w:rsid w:val="00013F43"/>
    <w:rsid w:val="00023635"/>
    <w:rsid w:val="00026A09"/>
    <w:rsid w:val="00032905"/>
    <w:rsid w:val="00033B8C"/>
    <w:rsid w:val="000401BD"/>
    <w:rsid w:val="0004049F"/>
    <w:rsid w:val="00040BC6"/>
    <w:rsid w:val="000460F4"/>
    <w:rsid w:val="000624F5"/>
    <w:rsid w:val="00071A01"/>
    <w:rsid w:val="00072B42"/>
    <w:rsid w:val="00073138"/>
    <w:rsid w:val="00076926"/>
    <w:rsid w:val="00077261"/>
    <w:rsid w:val="000779A0"/>
    <w:rsid w:val="00084FFA"/>
    <w:rsid w:val="00085BA2"/>
    <w:rsid w:val="00086B05"/>
    <w:rsid w:val="00093BC7"/>
    <w:rsid w:val="00097D01"/>
    <w:rsid w:val="000A0CD9"/>
    <w:rsid w:val="000A4F02"/>
    <w:rsid w:val="000C2696"/>
    <w:rsid w:val="000D0BCD"/>
    <w:rsid w:val="000E36BC"/>
    <w:rsid w:val="000E51A9"/>
    <w:rsid w:val="000E74FE"/>
    <w:rsid w:val="000F2BA1"/>
    <w:rsid w:val="001010A9"/>
    <w:rsid w:val="0012381E"/>
    <w:rsid w:val="00124E02"/>
    <w:rsid w:val="001352DC"/>
    <w:rsid w:val="00136FBE"/>
    <w:rsid w:val="00145E80"/>
    <w:rsid w:val="00150C43"/>
    <w:rsid w:val="0015680D"/>
    <w:rsid w:val="001575FD"/>
    <w:rsid w:val="00157D8C"/>
    <w:rsid w:val="00157F1D"/>
    <w:rsid w:val="00165B2F"/>
    <w:rsid w:val="00166204"/>
    <w:rsid w:val="00166965"/>
    <w:rsid w:val="0016747C"/>
    <w:rsid w:val="0016787D"/>
    <w:rsid w:val="001679CE"/>
    <w:rsid w:val="00170180"/>
    <w:rsid w:val="00170961"/>
    <w:rsid w:val="00171F1B"/>
    <w:rsid w:val="00173A0C"/>
    <w:rsid w:val="0017589C"/>
    <w:rsid w:val="00182F5C"/>
    <w:rsid w:val="001857EE"/>
    <w:rsid w:val="00190911"/>
    <w:rsid w:val="001A073F"/>
    <w:rsid w:val="001A3FEA"/>
    <w:rsid w:val="001B2D07"/>
    <w:rsid w:val="001D3F5B"/>
    <w:rsid w:val="001D4C30"/>
    <w:rsid w:val="001D4E42"/>
    <w:rsid w:val="001E1ADF"/>
    <w:rsid w:val="001E5479"/>
    <w:rsid w:val="001E62AB"/>
    <w:rsid w:val="001F436B"/>
    <w:rsid w:val="001F785F"/>
    <w:rsid w:val="00214F20"/>
    <w:rsid w:val="00225B76"/>
    <w:rsid w:val="00234A5D"/>
    <w:rsid w:val="0023503D"/>
    <w:rsid w:val="00236014"/>
    <w:rsid w:val="00240385"/>
    <w:rsid w:val="00240D62"/>
    <w:rsid w:val="00244427"/>
    <w:rsid w:val="00245F5D"/>
    <w:rsid w:val="00250531"/>
    <w:rsid w:val="00281F53"/>
    <w:rsid w:val="0029748C"/>
    <w:rsid w:val="002A198F"/>
    <w:rsid w:val="002C2166"/>
    <w:rsid w:val="002C378A"/>
    <w:rsid w:val="002D3A4B"/>
    <w:rsid w:val="002D7C38"/>
    <w:rsid w:val="002E55A7"/>
    <w:rsid w:val="002F55C4"/>
    <w:rsid w:val="00305695"/>
    <w:rsid w:val="00306662"/>
    <w:rsid w:val="00311F09"/>
    <w:rsid w:val="00312F10"/>
    <w:rsid w:val="003139C7"/>
    <w:rsid w:val="00314AE4"/>
    <w:rsid w:val="00321BC6"/>
    <w:rsid w:val="00322D1A"/>
    <w:rsid w:val="003238EE"/>
    <w:rsid w:val="0032700F"/>
    <w:rsid w:val="00333F90"/>
    <w:rsid w:val="00335DD7"/>
    <w:rsid w:val="00343DBD"/>
    <w:rsid w:val="0035271F"/>
    <w:rsid w:val="00357F88"/>
    <w:rsid w:val="00373682"/>
    <w:rsid w:val="00374AB1"/>
    <w:rsid w:val="003949B0"/>
    <w:rsid w:val="003A0ED0"/>
    <w:rsid w:val="003A5640"/>
    <w:rsid w:val="003A6493"/>
    <w:rsid w:val="003A7F57"/>
    <w:rsid w:val="003B4B9D"/>
    <w:rsid w:val="003B4C38"/>
    <w:rsid w:val="003D0930"/>
    <w:rsid w:val="003E15F6"/>
    <w:rsid w:val="003E64D0"/>
    <w:rsid w:val="003F1C56"/>
    <w:rsid w:val="003F4A7F"/>
    <w:rsid w:val="00407332"/>
    <w:rsid w:val="0041435A"/>
    <w:rsid w:val="004144DE"/>
    <w:rsid w:val="0042108F"/>
    <w:rsid w:val="00433E6B"/>
    <w:rsid w:val="00451AD9"/>
    <w:rsid w:val="00455E95"/>
    <w:rsid w:val="00470654"/>
    <w:rsid w:val="00476C3D"/>
    <w:rsid w:val="00477531"/>
    <w:rsid w:val="00483EAF"/>
    <w:rsid w:val="004A1ABF"/>
    <w:rsid w:val="004B6CB0"/>
    <w:rsid w:val="004D5906"/>
    <w:rsid w:val="004E1E2C"/>
    <w:rsid w:val="004E7290"/>
    <w:rsid w:val="004F10B4"/>
    <w:rsid w:val="00501C21"/>
    <w:rsid w:val="00511B0E"/>
    <w:rsid w:val="00511C94"/>
    <w:rsid w:val="00511E1E"/>
    <w:rsid w:val="00515544"/>
    <w:rsid w:val="00517608"/>
    <w:rsid w:val="00521A75"/>
    <w:rsid w:val="005355CF"/>
    <w:rsid w:val="00542118"/>
    <w:rsid w:val="005501AC"/>
    <w:rsid w:val="0055756C"/>
    <w:rsid w:val="00574EC1"/>
    <w:rsid w:val="0057502A"/>
    <w:rsid w:val="00577657"/>
    <w:rsid w:val="005776E4"/>
    <w:rsid w:val="00585EE4"/>
    <w:rsid w:val="0058744C"/>
    <w:rsid w:val="00590217"/>
    <w:rsid w:val="00593602"/>
    <w:rsid w:val="005971CE"/>
    <w:rsid w:val="005A0753"/>
    <w:rsid w:val="005A382F"/>
    <w:rsid w:val="005A4B0D"/>
    <w:rsid w:val="005A4D1D"/>
    <w:rsid w:val="005C21C8"/>
    <w:rsid w:val="005C5C3C"/>
    <w:rsid w:val="005D0EA5"/>
    <w:rsid w:val="005D5313"/>
    <w:rsid w:val="005D57D2"/>
    <w:rsid w:val="005D781D"/>
    <w:rsid w:val="005E5E47"/>
    <w:rsid w:val="006102ED"/>
    <w:rsid w:val="006132FD"/>
    <w:rsid w:val="0061752E"/>
    <w:rsid w:val="006278DA"/>
    <w:rsid w:val="006305E8"/>
    <w:rsid w:val="00631895"/>
    <w:rsid w:val="006326A4"/>
    <w:rsid w:val="00642EAD"/>
    <w:rsid w:val="006477B6"/>
    <w:rsid w:val="006543D1"/>
    <w:rsid w:val="00656D07"/>
    <w:rsid w:val="006713BA"/>
    <w:rsid w:val="00681C7B"/>
    <w:rsid w:val="006A1721"/>
    <w:rsid w:val="006A5396"/>
    <w:rsid w:val="006A6C83"/>
    <w:rsid w:val="006B6E3A"/>
    <w:rsid w:val="006B798F"/>
    <w:rsid w:val="006C73C2"/>
    <w:rsid w:val="006D0C5C"/>
    <w:rsid w:val="006D1534"/>
    <w:rsid w:val="006D55C2"/>
    <w:rsid w:val="006D58CF"/>
    <w:rsid w:val="006D6CE8"/>
    <w:rsid w:val="006D78F0"/>
    <w:rsid w:val="006E33ED"/>
    <w:rsid w:val="006E5585"/>
    <w:rsid w:val="006F7DD8"/>
    <w:rsid w:val="00703DD2"/>
    <w:rsid w:val="0070518D"/>
    <w:rsid w:val="007058D9"/>
    <w:rsid w:val="00711A05"/>
    <w:rsid w:val="00713142"/>
    <w:rsid w:val="00714B39"/>
    <w:rsid w:val="007170F9"/>
    <w:rsid w:val="00723283"/>
    <w:rsid w:val="00726259"/>
    <w:rsid w:val="00735EB8"/>
    <w:rsid w:val="00741461"/>
    <w:rsid w:val="00745F87"/>
    <w:rsid w:val="00752E78"/>
    <w:rsid w:val="00756D9A"/>
    <w:rsid w:val="00763EF1"/>
    <w:rsid w:val="00775695"/>
    <w:rsid w:val="00787FA2"/>
    <w:rsid w:val="007A288E"/>
    <w:rsid w:val="007B4E47"/>
    <w:rsid w:val="007C48EC"/>
    <w:rsid w:val="007D4AAD"/>
    <w:rsid w:val="007D78E2"/>
    <w:rsid w:val="007E1871"/>
    <w:rsid w:val="007E6E3D"/>
    <w:rsid w:val="007F014B"/>
    <w:rsid w:val="007F02D8"/>
    <w:rsid w:val="007F1395"/>
    <w:rsid w:val="007F599C"/>
    <w:rsid w:val="00802EB7"/>
    <w:rsid w:val="00821F97"/>
    <w:rsid w:val="00823095"/>
    <w:rsid w:val="00824603"/>
    <w:rsid w:val="008326DB"/>
    <w:rsid w:val="00845B47"/>
    <w:rsid w:val="00857481"/>
    <w:rsid w:val="00857922"/>
    <w:rsid w:val="00861004"/>
    <w:rsid w:val="00862D6C"/>
    <w:rsid w:val="00870F1E"/>
    <w:rsid w:val="00875D9D"/>
    <w:rsid w:val="00882003"/>
    <w:rsid w:val="00893805"/>
    <w:rsid w:val="00895DAC"/>
    <w:rsid w:val="00896E60"/>
    <w:rsid w:val="008A4620"/>
    <w:rsid w:val="008A4B1A"/>
    <w:rsid w:val="008A5867"/>
    <w:rsid w:val="008A7630"/>
    <w:rsid w:val="008D044F"/>
    <w:rsid w:val="008D5638"/>
    <w:rsid w:val="008E41C8"/>
    <w:rsid w:val="008F1560"/>
    <w:rsid w:val="00901E56"/>
    <w:rsid w:val="00913214"/>
    <w:rsid w:val="00917329"/>
    <w:rsid w:val="0092361E"/>
    <w:rsid w:val="00927A80"/>
    <w:rsid w:val="00935F81"/>
    <w:rsid w:val="009376A7"/>
    <w:rsid w:val="00940D62"/>
    <w:rsid w:val="0094680A"/>
    <w:rsid w:val="00946E90"/>
    <w:rsid w:val="00964F13"/>
    <w:rsid w:val="00967525"/>
    <w:rsid w:val="00971AAF"/>
    <w:rsid w:val="0097363B"/>
    <w:rsid w:val="00985942"/>
    <w:rsid w:val="009901DF"/>
    <w:rsid w:val="00991CDF"/>
    <w:rsid w:val="00993427"/>
    <w:rsid w:val="00996F4A"/>
    <w:rsid w:val="009A1450"/>
    <w:rsid w:val="009A26A9"/>
    <w:rsid w:val="009A557C"/>
    <w:rsid w:val="009C6D91"/>
    <w:rsid w:val="009D2B58"/>
    <w:rsid w:val="009E01B2"/>
    <w:rsid w:val="009E5B09"/>
    <w:rsid w:val="009E6F3F"/>
    <w:rsid w:val="009F575B"/>
    <w:rsid w:val="00A26896"/>
    <w:rsid w:val="00A27735"/>
    <w:rsid w:val="00A40F6A"/>
    <w:rsid w:val="00A500FE"/>
    <w:rsid w:val="00A60F0B"/>
    <w:rsid w:val="00A62B62"/>
    <w:rsid w:val="00A67FF1"/>
    <w:rsid w:val="00A741C8"/>
    <w:rsid w:val="00A82F69"/>
    <w:rsid w:val="00A83CB2"/>
    <w:rsid w:val="00A84FF9"/>
    <w:rsid w:val="00A862C6"/>
    <w:rsid w:val="00A9221E"/>
    <w:rsid w:val="00A97625"/>
    <w:rsid w:val="00A97D68"/>
    <w:rsid w:val="00AA2D45"/>
    <w:rsid w:val="00AB0331"/>
    <w:rsid w:val="00AB0394"/>
    <w:rsid w:val="00AC00F8"/>
    <w:rsid w:val="00AC4D20"/>
    <w:rsid w:val="00AD1A16"/>
    <w:rsid w:val="00AE7DFD"/>
    <w:rsid w:val="00AF1A04"/>
    <w:rsid w:val="00AF7CA1"/>
    <w:rsid w:val="00B05028"/>
    <w:rsid w:val="00B13E2F"/>
    <w:rsid w:val="00B14DF7"/>
    <w:rsid w:val="00B16707"/>
    <w:rsid w:val="00B266E5"/>
    <w:rsid w:val="00B3066E"/>
    <w:rsid w:val="00B32858"/>
    <w:rsid w:val="00B40A27"/>
    <w:rsid w:val="00B41605"/>
    <w:rsid w:val="00B60A6A"/>
    <w:rsid w:val="00B6124A"/>
    <w:rsid w:val="00B61AA4"/>
    <w:rsid w:val="00B655CC"/>
    <w:rsid w:val="00B72843"/>
    <w:rsid w:val="00B7491D"/>
    <w:rsid w:val="00B84882"/>
    <w:rsid w:val="00BC2575"/>
    <w:rsid w:val="00BC559A"/>
    <w:rsid w:val="00BC6E4B"/>
    <w:rsid w:val="00BC7768"/>
    <w:rsid w:val="00BD2D4D"/>
    <w:rsid w:val="00BE0B1F"/>
    <w:rsid w:val="00BE1B7A"/>
    <w:rsid w:val="00BE2B86"/>
    <w:rsid w:val="00C41E12"/>
    <w:rsid w:val="00C525FC"/>
    <w:rsid w:val="00C60819"/>
    <w:rsid w:val="00C64AD0"/>
    <w:rsid w:val="00C75D20"/>
    <w:rsid w:val="00C8109A"/>
    <w:rsid w:val="00C82362"/>
    <w:rsid w:val="00C923E6"/>
    <w:rsid w:val="00C94B54"/>
    <w:rsid w:val="00CA6BC0"/>
    <w:rsid w:val="00CB1DD1"/>
    <w:rsid w:val="00CB2B56"/>
    <w:rsid w:val="00CB2CED"/>
    <w:rsid w:val="00CB349A"/>
    <w:rsid w:val="00CC0F87"/>
    <w:rsid w:val="00CC35FD"/>
    <w:rsid w:val="00CC3C2F"/>
    <w:rsid w:val="00CD579F"/>
    <w:rsid w:val="00CE73A1"/>
    <w:rsid w:val="00CF1DDA"/>
    <w:rsid w:val="00D036B3"/>
    <w:rsid w:val="00D040AB"/>
    <w:rsid w:val="00D12E37"/>
    <w:rsid w:val="00D149AC"/>
    <w:rsid w:val="00D17166"/>
    <w:rsid w:val="00D205B1"/>
    <w:rsid w:val="00D4753C"/>
    <w:rsid w:val="00D61087"/>
    <w:rsid w:val="00D65945"/>
    <w:rsid w:val="00D65BBD"/>
    <w:rsid w:val="00D65E7A"/>
    <w:rsid w:val="00D77033"/>
    <w:rsid w:val="00D81821"/>
    <w:rsid w:val="00D9024F"/>
    <w:rsid w:val="00D94546"/>
    <w:rsid w:val="00D94976"/>
    <w:rsid w:val="00DA0094"/>
    <w:rsid w:val="00DA1D02"/>
    <w:rsid w:val="00DA39CF"/>
    <w:rsid w:val="00DA6E36"/>
    <w:rsid w:val="00DA6E4C"/>
    <w:rsid w:val="00DB2ABA"/>
    <w:rsid w:val="00DB4900"/>
    <w:rsid w:val="00DB71D6"/>
    <w:rsid w:val="00DC2288"/>
    <w:rsid w:val="00DC7A5D"/>
    <w:rsid w:val="00DD392B"/>
    <w:rsid w:val="00DD7ABA"/>
    <w:rsid w:val="00DE059F"/>
    <w:rsid w:val="00DF4563"/>
    <w:rsid w:val="00DF5316"/>
    <w:rsid w:val="00E04B7D"/>
    <w:rsid w:val="00E235EE"/>
    <w:rsid w:val="00E32AFF"/>
    <w:rsid w:val="00E32EC0"/>
    <w:rsid w:val="00E5405B"/>
    <w:rsid w:val="00E7356C"/>
    <w:rsid w:val="00E774E0"/>
    <w:rsid w:val="00E832AB"/>
    <w:rsid w:val="00E876C1"/>
    <w:rsid w:val="00E934E4"/>
    <w:rsid w:val="00E969C2"/>
    <w:rsid w:val="00EA0E49"/>
    <w:rsid w:val="00ED0DF6"/>
    <w:rsid w:val="00ED3019"/>
    <w:rsid w:val="00EE6141"/>
    <w:rsid w:val="00EE7A3E"/>
    <w:rsid w:val="00EF03C3"/>
    <w:rsid w:val="00EF28D7"/>
    <w:rsid w:val="00F052B3"/>
    <w:rsid w:val="00F1314D"/>
    <w:rsid w:val="00F16333"/>
    <w:rsid w:val="00F1745D"/>
    <w:rsid w:val="00F26AAB"/>
    <w:rsid w:val="00F36EE5"/>
    <w:rsid w:val="00F40BF0"/>
    <w:rsid w:val="00F62410"/>
    <w:rsid w:val="00F63EE1"/>
    <w:rsid w:val="00F66C74"/>
    <w:rsid w:val="00F7173B"/>
    <w:rsid w:val="00F74ED7"/>
    <w:rsid w:val="00F751DC"/>
    <w:rsid w:val="00F7796B"/>
    <w:rsid w:val="00F8667A"/>
    <w:rsid w:val="00F94472"/>
    <w:rsid w:val="00FA18EF"/>
    <w:rsid w:val="00FA1E95"/>
    <w:rsid w:val="00FA2FF9"/>
    <w:rsid w:val="00FA3020"/>
    <w:rsid w:val="00FA489B"/>
    <w:rsid w:val="00FB2BA8"/>
    <w:rsid w:val="00FB788E"/>
    <w:rsid w:val="00FC2B87"/>
    <w:rsid w:val="00FC6045"/>
    <w:rsid w:val="00FD072A"/>
    <w:rsid w:val="00FD139B"/>
    <w:rsid w:val="00FE1DCC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C3F01"/>
  <w15:docId w15:val="{8189056A-E064-441D-A3CB-D9007EA0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  <w:lang w:val="en-AU"/>
    </w:rPr>
  </w:style>
  <w:style w:type="paragraph" w:styleId="Heading1">
    <w:name w:val="heading 1"/>
    <w:basedOn w:val="HeadingBase"/>
    <w:next w:val="BodyText"/>
    <w:link w:val="Heading1Char"/>
    <w:uiPriority w:val="99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link w:val="Heading2Char"/>
    <w:uiPriority w:val="99"/>
    <w:qFormat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link w:val="Heading3Char"/>
    <w:uiPriority w:val="99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en-AU"/>
    </w:rPr>
  </w:style>
  <w:style w:type="paragraph" w:styleId="BodyText">
    <w:name w:val="Body Text"/>
    <w:basedOn w:val="Normal"/>
    <w:link w:val="BodyTextChar"/>
    <w:uiPriority w:val="99"/>
    <w:pPr>
      <w:spacing w:after="220" w:line="220" w:lineRule="atLeast"/>
      <w:ind w:right="-36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  <w:lang w:val="en-AU"/>
    </w:rPr>
  </w:style>
  <w:style w:type="paragraph" w:customStyle="1" w:styleId="Achievement">
    <w:name w:val="Achievement"/>
    <w:basedOn w:val="BodyText"/>
    <w:autoRedefine/>
    <w:uiPriority w:val="99"/>
    <w:pPr>
      <w:spacing w:after="60"/>
      <w:ind w:left="-189" w:right="-108"/>
      <w:jc w:val="both"/>
    </w:pPr>
    <w:rPr>
      <w:sz w:val="24"/>
    </w:rPr>
  </w:style>
  <w:style w:type="paragraph" w:customStyle="1" w:styleId="Address1">
    <w:name w:val="Address 1"/>
    <w:basedOn w:val="Normal"/>
    <w:uiPriority w:val="99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Address2">
    <w:name w:val="Address 2"/>
    <w:basedOn w:val="Normal"/>
    <w:uiPriority w:val="99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styleId="BodyTextIndent">
    <w:name w:val="Body Text Indent"/>
    <w:basedOn w:val="BodyText"/>
    <w:link w:val="BodyTextIndentChar"/>
    <w:uiPriority w:val="9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0"/>
      <w:szCs w:val="20"/>
      <w:lang w:val="en-AU"/>
    </w:rPr>
  </w:style>
  <w:style w:type="paragraph" w:customStyle="1" w:styleId="CityState">
    <w:name w:val="City/State"/>
    <w:basedOn w:val="BodyText"/>
    <w:next w:val="BodyText"/>
    <w:uiPriority w:val="99"/>
    <w:pPr>
      <w:keepNext/>
    </w:pPr>
  </w:style>
  <w:style w:type="paragraph" w:customStyle="1" w:styleId="CompanyName">
    <w:name w:val="Company Name"/>
    <w:basedOn w:val="Normal"/>
    <w:next w:val="Normal"/>
    <w:autoRedefine/>
    <w:uiPriority w:val="99"/>
    <w:pPr>
      <w:tabs>
        <w:tab w:val="left" w:pos="2160"/>
        <w:tab w:val="right" w:pos="6480"/>
      </w:tabs>
      <w:spacing w:before="220" w:after="40" w:line="220" w:lineRule="atLeast"/>
      <w:ind w:right="-360"/>
    </w:pPr>
    <w:rPr>
      <w:b/>
      <w:sz w:val="24"/>
    </w:rPr>
  </w:style>
  <w:style w:type="paragraph" w:customStyle="1" w:styleId="CompanyNameOne">
    <w:name w:val="Company Name One"/>
    <w:basedOn w:val="CompanyName"/>
    <w:next w:val="Normal"/>
    <w:uiPriority w:val="99"/>
  </w:style>
  <w:style w:type="paragraph" w:styleId="Date">
    <w:name w:val="Date"/>
    <w:basedOn w:val="BodyText"/>
    <w:link w:val="DateChar"/>
    <w:uiPriority w:val="99"/>
    <w:pPr>
      <w:keepNext/>
    </w:pPr>
  </w:style>
  <w:style w:type="character" w:customStyle="1" w:styleId="DateChar">
    <w:name w:val="Date Char"/>
    <w:basedOn w:val="DefaultParagraphFont"/>
    <w:link w:val="Date"/>
    <w:uiPriority w:val="99"/>
    <w:semiHidden/>
    <w:rPr>
      <w:sz w:val="20"/>
      <w:szCs w:val="20"/>
      <w:lang w:val="en-AU"/>
    </w:rPr>
  </w:style>
  <w:style w:type="paragraph" w:customStyle="1" w:styleId="DocumentLabel">
    <w:name w:val="Document Label"/>
    <w:basedOn w:val="Normal"/>
    <w:next w:val="Normal"/>
    <w:uiPriority w:val="99"/>
    <w:pPr>
      <w:spacing w:after="220"/>
      <w:ind w:right="-360"/>
    </w:pPr>
    <w:rPr>
      <w:spacing w:val="-20"/>
      <w:sz w:val="48"/>
    </w:rPr>
  </w:style>
  <w:style w:type="character" w:styleId="Emphasis">
    <w:name w:val="Emphasis"/>
    <w:basedOn w:val="DefaultParagraphFont"/>
    <w:uiPriority w:val="20"/>
    <w:qFormat/>
    <w:rPr>
      <w:rFonts w:ascii="Arial" w:hAnsi="Arial" w:cs="Times New Roman"/>
      <w:b/>
      <w:spacing w:val="-8"/>
      <w:sz w:val="18"/>
    </w:rPr>
  </w:style>
  <w:style w:type="paragraph" w:customStyle="1" w:styleId="HeaderBase">
    <w:name w:val="Header Base"/>
    <w:basedOn w:val="Normal"/>
    <w:uiPriority w:val="99"/>
    <w:pPr>
      <w:ind w:right="-360"/>
    </w:pPr>
  </w:style>
  <w:style w:type="paragraph" w:styleId="Footer">
    <w:name w:val="footer"/>
    <w:basedOn w:val="HeaderBase"/>
    <w:link w:val="FooterChar"/>
    <w:uiPriority w:val="99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  <w:lang w:val="en-AU"/>
    </w:rPr>
  </w:style>
  <w:style w:type="paragraph" w:styleId="Header">
    <w:name w:val="header"/>
    <w:basedOn w:val="HeaderBase"/>
    <w:link w:val="HeaderChar"/>
    <w:uiPriority w:val="99"/>
    <w:pPr>
      <w:spacing w:line="22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  <w:lang w:val="en-AU"/>
    </w:rPr>
  </w:style>
  <w:style w:type="paragraph" w:customStyle="1" w:styleId="HeadingBase">
    <w:name w:val="Heading Base"/>
    <w:basedOn w:val="BodyText"/>
    <w:next w:val="BodyText"/>
    <w:uiPriority w:val="99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uiPriority w:val="99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  <w:uiPriority w:val="99"/>
    <w:rPr>
      <w:rFonts w:cs="Times New Roman"/>
    </w:rPr>
  </w:style>
  <w:style w:type="paragraph" w:customStyle="1" w:styleId="JobTitle">
    <w:name w:val="Job Title"/>
    <w:next w:val="Achievement"/>
    <w:uiPriority w:val="99"/>
    <w:pPr>
      <w:spacing w:after="40" w:line="220" w:lineRule="atLeast"/>
    </w:pPr>
    <w:rPr>
      <w:rFonts w:ascii="Arial" w:hAnsi="Arial"/>
      <w:b/>
      <w:spacing w:val="-10"/>
      <w:sz w:val="20"/>
      <w:szCs w:val="20"/>
    </w:rPr>
  </w:style>
  <w:style w:type="character" w:customStyle="1" w:styleId="Lead-inEmphasis">
    <w:name w:val="Lead-in Emphasis"/>
    <w:uiPriority w:val="99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uiPriority w:val="99"/>
    <w:pPr>
      <w:spacing w:after="440" w:line="240" w:lineRule="atLeast"/>
      <w:ind w:left="2160" w:right="-1286"/>
    </w:pPr>
    <w:rPr>
      <w:b/>
      <w:spacing w:val="-15"/>
      <w:sz w:val="32"/>
    </w:rPr>
  </w:style>
  <w:style w:type="paragraph" w:customStyle="1" w:styleId="NoTitle">
    <w:name w:val="No Title"/>
    <w:basedOn w:val="Normal"/>
    <w:uiPriority w:val="9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uiPriority w:val="99"/>
    <w:pPr>
      <w:spacing w:before="220" w:after="220" w:line="220" w:lineRule="atLeast"/>
    </w:pPr>
  </w:style>
  <w:style w:type="character" w:styleId="PageNumber">
    <w:name w:val="page number"/>
    <w:basedOn w:val="DefaultParagraphFont"/>
    <w:uiPriority w:val="99"/>
    <w:rPr>
      <w:rFonts w:ascii="Arial" w:hAnsi="Arial" w:cs="Times New Roman"/>
      <w:b/>
      <w:sz w:val="18"/>
    </w:rPr>
  </w:style>
  <w:style w:type="paragraph" w:customStyle="1" w:styleId="SectionTitle">
    <w:name w:val="Section Title"/>
    <w:basedOn w:val="Normal"/>
    <w:next w:val="Normal"/>
    <w:autoRedefine/>
    <w:uiPriority w:val="99"/>
    <w:rsid w:val="00F40BF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tabs>
        <w:tab w:val="left" w:pos="9498"/>
      </w:tabs>
    </w:pPr>
    <w:rPr>
      <w:rFonts w:ascii="Arial" w:hAnsi="Arial" w:cs="Arial"/>
      <w:b/>
      <w:spacing w:val="-10"/>
      <w:position w:val="7"/>
      <w:sz w:val="22"/>
      <w:szCs w:val="22"/>
    </w:rPr>
  </w:style>
  <w:style w:type="paragraph" w:customStyle="1" w:styleId="SectionSubtitle">
    <w:name w:val="Section Subtitle"/>
    <w:basedOn w:val="SectionTitle"/>
    <w:next w:val="Normal"/>
    <w:uiPriority w:val="99"/>
    <w:pPr>
      <w:pBdr>
        <w:top w:val="none" w:sz="0" w:space="0" w:color="auto"/>
      </w:pBdr>
    </w:pPr>
    <w:rPr>
      <w:b w:val="0"/>
      <w:spacing w:val="0"/>
      <w:position w:val="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PersonalInfo">
    <w:name w:val="Personal Info"/>
    <w:basedOn w:val="Achievement"/>
    <w:uiPriority w:val="99"/>
    <w:pPr>
      <w:spacing w:before="220"/>
    </w:p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left" w:pos="-1440"/>
      </w:tabs>
      <w:snapToGrid w:val="0"/>
      <w:ind w:left="90" w:hanging="720"/>
      <w:jc w:val="both"/>
    </w:pPr>
    <w:rPr>
      <w:rFonts w:ascii="Times" w:hAnsi="Times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  <w:lang w:val="en-AU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</w:tabs>
      <w:jc w:val="both"/>
    </w:pPr>
    <w:rPr>
      <w:rFonts w:ascii="Arial Narrow" w:hAnsi="Arial Narrow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0"/>
      <w:szCs w:val="0"/>
      <w:lang w:val="en-AU"/>
    </w:rPr>
  </w:style>
  <w:style w:type="character" w:customStyle="1" w:styleId="em1">
    <w:name w:val="em1"/>
    <w:basedOn w:val="DefaultParagraphFont"/>
    <w:uiPriority w:val="99"/>
    <w:rPr>
      <w:rFonts w:cs="Times New Roman"/>
      <w:b/>
      <w:bCs/>
      <w:color w:val="336699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AB0331"/>
    <w:pPr>
      <w:ind w:left="720"/>
      <w:contextualSpacing/>
    </w:pPr>
  </w:style>
  <w:style w:type="paragraph" w:customStyle="1" w:styleId="text-right1">
    <w:name w:val="text-right1"/>
    <w:basedOn w:val="Normal"/>
    <w:rsid w:val="005A4B0D"/>
    <w:pPr>
      <w:spacing w:after="240"/>
      <w:jc w:val="right"/>
    </w:pPr>
    <w:rPr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A4B0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F02D8"/>
  </w:style>
  <w:style w:type="character" w:customStyle="1" w:styleId="eop">
    <w:name w:val="eop"/>
    <w:basedOn w:val="DefaultParagraphFont"/>
    <w:rsid w:val="007F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2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9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18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2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6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13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6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88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8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97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72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485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47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13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svarma@hotmail.com" TargetMode="External"/><Relationship Id="rId13" Type="http://schemas.openxmlformats.org/officeDocument/2006/relationships/hyperlink" Target="https://researchnow.flinders.edu.au/en/persons/gour-dasvarma-2/publications/" TargetMode="External"/><Relationship Id="rId18" Type="http://schemas.openxmlformats.org/officeDocument/2006/relationships/hyperlink" Target="https://researchnow.flinders.edu.au/en/publications/predictors-of-early-initiation-of-breastfeeding-in-indonesia-a-po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esearchnow.flinders.edu.au/en/publications/covid-19-individual-wellbeing-and-multi-dimensional-poverty-in-th" TargetMode="External"/><Relationship Id="rId17" Type="http://schemas.openxmlformats.org/officeDocument/2006/relationships/hyperlink" Target="https://researchnow.flinders.edu.au/en/persons/gour-dasvarma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earchnow.flinders.edu.au/en/publications/the-gap-between-desired-and-expected-fertility-among-women-in-ir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now.flinders.edu.au/en/persons/gour-dasvarma-2/publicati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earchnow.flinders.edu.au/en/persons/gour-dasvarma-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earchnow.flinders.edu.au/en/publications/pregnancy-resumption-following-contraceptive-discontinuation-haza" TargetMode="External"/><Relationship Id="rId19" Type="http://schemas.openxmlformats.org/officeDocument/2006/relationships/hyperlink" Target="https://doi.org/10.1371/journal.pone.019432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ur.dasvarma@forum.org.kh" TargetMode="External"/><Relationship Id="rId14" Type="http://schemas.openxmlformats.org/officeDocument/2006/relationships/hyperlink" Target="https://researchnow.flinders.edu.au/en/persons/udoy-saikia-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D866-38F6-47CC-9378-47EB0AC6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1664</Words>
  <Characters>12043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Flinders University</Company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Marta Edmonds</dc:creator>
  <cp:lastModifiedBy>Gour Dasvarma</cp:lastModifiedBy>
  <cp:revision>34</cp:revision>
  <cp:lastPrinted>2002-07-23T23:37:00Z</cp:lastPrinted>
  <dcterms:created xsi:type="dcterms:W3CDTF">2024-06-05T01:02:00Z</dcterms:created>
  <dcterms:modified xsi:type="dcterms:W3CDTF">2024-06-05T04:37:00Z</dcterms:modified>
</cp:coreProperties>
</file>