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6C8FC" w14:textId="77777777" w:rsidR="00F51213" w:rsidRDefault="009867E2" w:rsidP="007140DF">
      <w:pPr>
        <w:pBdr>
          <w:bottom w:val="single" w:sz="12" w:space="1" w:color="auto"/>
        </w:pBdr>
        <w:spacing w:after="120"/>
        <w:jc w:val="center"/>
        <w:rPr>
          <w:b/>
          <w:bCs/>
          <w:iCs/>
          <w:sz w:val="30"/>
        </w:rPr>
      </w:pPr>
      <w:r w:rsidRPr="009F4362">
        <w:rPr>
          <w:b/>
          <w:bCs/>
          <w:iCs/>
          <w:sz w:val="30"/>
        </w:rPr>
        <w:t>CURRICULUM VITAE</w:t>
      </w:r>
    </w:p>
    <w:p w14:paraId="34D91FFF" w14:textId="77777777" w:rsidR="00832F33" w:rsidRPr="009867E2" w:rsidRDefault="00832F33" w:rsidP="004048E2">
      <w:pPr>
        <w:pBdr>
          <w:bottom w:val="single" w:sz="12" w:space="1" w:color="auto"/>
        </w:pBdr>
        <w:spacing w:before="120" w:after="120"/>
        <w:jc w:val="center"/>
        <w:rPr>
          <w:b/>
          <w:bCs/>
          <w:iCs/>
          <w:sz w:val="36"/>
        </w:rPr>
      </w:pPr>
      <w:r w:rsidRPr="009867E2">
        <w:rPr>
          <w:rFonts w:ascii="Georgia" w:hAnsi="Georgia"/>
          <w:b/>
          <w:sz w:val="32"/>
          <w:szCs w:val="26"/>
        </w:rPr>
        <w:t>KAUSHALENDRA KUMAR</w:t>
      </w:r>
    </w:p>
    <w:p w14:paraId="6AFCFC77" w14:textId="77777777" w:rsidR="00832F33" w:rsidRDefault="00832F33" w:rsidP="004048E2">
      <w:pPr>
        <w:pStyle w:val="Heading1"/>
        <w:tabs>
          <w:tab w:val="left" w:pos="7300"/>
        </w:tabs>
        <w:spacing w:before="120" w:after="120" w:line="276" w:lineRule="auto"/>
        <w:rPr>
          <w:b w:val="0"/>
          <w:szCs w:val="28"/>
        </w:rPr>
        <w:sectPr w:rsidR="00832F33" w:rsidSect="007476E0">
          <w:footerReference w:type="even" r:id="rId8"/>
          <w:footerReference w:type="default" r:id="rId9"/>
          <w:pgSz w:w="12240" w:h="15840" w:code="1"/>
          <w:pgMar w:top="1440" w:right="1440" w:bottom="1440" w:left="1440" w:header="1440" w:footer="1440" w:gutter="0"/>
          <w:cols w:space="720"/>
          <w:docGrid w:linePitch="328"/>
        </w:sectPr>
      </w:pPr>
      <w:r w:rsidRPr="00A63A7B">
        <w:rPr>
          <w:rFonts w:ascii="Georgia" w:hAnsi="Georgia"/>
          <w:szCs w:val="26"/>
        </w:rPr>
        <w:t>CONTACT INFORMATION</w:t>
      </w:r>
      <w:r w:rsidR="006F2EBC" w:rsidRPr="00A31EBA">
        <w:rPr>
          <w:rFonts w:ascii="Georgia" w:hAnsi="Georgia"/>
          <w:sz w:val="26"/>
          <w:szCs w:val="26"/>
        </w:rPr>
        <w:tab/>
      </w:r>
    </w:p>
    <w:p w14:paraId="066E5B38" w14:textId="77777777" w:rsidR="00770F7A" w:rsidRPr="00770F7A" w:rsidRDefault="009D4137" w:rsidP="00770F7A">
      <w:pPr>
        <w:spacing w:line="276" w:lineRule="auto"/>
        <w:ind w:right="-144"/>
        <w:rPr>
          <w:sz w:val="23"/>
          <w:szCs w:val="23"/>
        </w:rPr>
      </w:pPr>
      <w:r w:rsidRPr="00770F7A">
        <w:rPr>
          <w:sz w:val="23"/>
          <w:szCs w:val="23"/>
        </w:rPr>
        <w:lastRenderedPageBreak/>
        <w:t>Department of Public Health &amp; Mortality</w:t>
      </w:r>
      <w:r w:rsidR="00770F7A" w:rsidRPr="00770F7A">
        <w:rPr>
          <w:sz w:val="23"/>
          <w:szCs w:val="23"/>
        </w:rPr>
        <w:t xml:space="preserve"> </w:t>
      </w:r>
      <w:r w:rsidRPr="00770F7A">
        <w:rPr>
          <w:sz w:val="23"/>
          <w:szCs w:val="23"/>
        </w:rPr>
        <w:t>Studie</w:t>
      </w:r>
      <w:r w:rsidR="00295BDB" w:rsidRPr="00770F7A">
        <w:rPr>
          <w:sz w:val="23"/>
          <w:szCs w:val="23"/>
        </w:rPr>
        <w:t>s</w:t>
      </w:r>
    </w:p>
    <w:p w14:paraId="52AE1BBB" w14:textId="77777777" w:rsidR="009E7920" w:rsidRPr="004048E2" w:rsidRDefault="009D4137" w:rsidP="00770F7A">
      <w:pPr>
        <w:spacing w:line="276" w:lineRule="auto"/>
        <w:ind w:right="-144"/>
      </w:pPr>
      <w:r w:rsidRPr="004048E2">
        <w:t>International In</w:t>
      </w:r>
      <w:r w:rsidR="009E7920" w:rsidRPr="004048E2">
        <w:t>stitute for Population Sciences</w:t>
      </w:r>
    </w:p>
    <w:p w14:paraId="7C6AAB19" w14:textId="77777777" w:rsidR="004048E2" w:rsidRDefault="009D4137" w:rsidP="00770F7A">
      <w:pPr>
        <w:spacing w:line="276" w:lineRule="auto"/>
        <w:ind w:right="-288"/>
      </w:pPr>
      <w:proofErr w:type="spellStart"/>
      <w:r w:rsidRPr="009E7920">
        <w:t>Govandi</w:t>
      </w:r>
      <w:proofErr w:type="spellEnd"/>
      <w:r w:rsidRPr="009E7920">
        <w:t xml:space="preserve"> Station Road, </w:t>
      </w:r>
      <w:proofErr w:type="spellStart"/>
      <w:r w:rsidRPr="009E7920">
        <w:t>Deonar</w:t>
      </w:r>
      <w:proofErr w:type="spellEnd"/>
    </w:p>
    <w:p w14:paraId="2332D9F1" w14:textId="77777777" w:rsidR="009D4137" w:rsidRPr="009E7920" w:rsidRDefault="009D4137" w:rsidP="00832F33">
      <w:pPr>
        <w:spacing w:line="276" w:lineRule="auto"/>
      </w:pPr>
      <w:r w:rsidRPr="009E7920">
        <w:t>Mumbai- 400 088, India</w:t>
      </w:r>
    </w:p>
    <w:p w14:paraId="70DFAFC4" w14:textId="77777777" w:rsidR="009D4137" w:rsidRPr="00EA65C5" w:rsidRDefault="00D2477F" w:rsidP="004048E2">
      <w:pPr>
        <w:tabs>
          <w:tab w:val="left" w:pos="450"/>
        </w:tabs>
        <w:spacing w:line="276" w:lineRule="auto"/>
        <w:ind w:left="450"/>
        <w:rPr>
          <w:rStyle w:val="Hyperlink"/>
          <w:sz w:val="22"/>
          <w:szCs w:val="22"/>
          <w:u w:val="none"/>
          <w:lang w:val="pt-BR"/>
        </w:rPr>
      </w:pPr>
      <w:r>
        <w:rPr>
          <w:sz w:val="22"/>
          <w:szCs w:val="22"/>
          <w:lang w:val="pt-BR"/>
        </w:rPr>
        <w:t xml:space="preserve"> </w:t>
      </w:r>
      <w:r w:rsidR="00EA65C5">
        <w:rPr>
          <w:rStyle w:val="Hyperlink"/>
          <w:sz w:val="22"/>
          <w:szCs w:val="22"/>
          <w:u w:val="none"/>
          <w:lang w:val="pt-BR"/>
        </w:rPr>
        <w:t xml:space="preserve"> </w:t>
      </w:r>
    </w:p>
    <w:p w14:paraId="5066DB67" w14:textId="77777777" w:rsidR="007B20A5" w:rsidRDefault="007B20A5" w:rsidP="004048E2">
      <w:pPr>
        <w:spacing w:line="276" w:lineRule="auto"/>
        <w:ind w:left="450"/>
        <w:rPr>
          <w:sz w:val="22"/>
          <w:szCs w:val="22"/>
        </w:rPr>
      </w:pPr>
    </w:p>
    <w:p w14:paraId="14FBD929" w14:textId="77777777" w:rsidR="007B20A5" w:rsidRDefault="007B20A5" w:rsidP="007B20A5">
      <w:pPr>
        <w:spacing w:line="276" w:lineRule="auto"/>
        <w:ind w:left="284"/>
        <w:rPr>
          <w:sz w:val="22"/>
          <w:szCs w:val="22"/>
        </w:rPr>
      </w:pPr>
      <w:r w:rsidRPr="00011FD4">
        <w:rPr>
          <w:sz w:val="22"/>
          <w:szCs w:val="22"/>
          <w:lang w:val="pt-BR"/>
        </w:rPr>
        <w:lastRenderedPageBreak/>
        <w:t>E-mail:</w:t>
      </w:r>
      <w:r w:rsidRPr="00204A72">
        <w:rPr>
          <w:rStyle w:val="Hyperlink"/>
          <w:sz w:val="22"/>
          <w:szCs w:val="22"/>
          <w:u w:val="none"/>
          <w:lang w:val="pt-BR"/>
        </w:rPr>
        <w:t xml:space="preserve"> </w:t>
      </w:r>
      <w:hyperlink r:id="rId10" w:history="1">
        <w:r w:rsidRPr="00C26B27">
          <w:rPr>
            <w:rStyle w:val="Hyperlink"/>
            <w:sz w:val="22"/>
            <w:szCs w:val="22"/>
            <w:lang w:val="pt-BR"/>
          </w:rPr>
          <w:t>kaushalendra.1983@gmail.com</w:t>
        </w:r>
      </w:hyperlink>
      <w:r>
        <w:rPr>
          <w:sz w:val="22"/>
          <w:szCs w:val="22"/>
          <w:lang w:val="pt-BR"/>
        </w:rPr>
        <w:t xml:space="preserve">; </w:t>
      </w:r>
      <w:hyperlink r:id="rId11" w:history="1">
        <w:r w:rsidRPr="008D2754">
          <w:rPr>
            <w:rStyle w:val="Hyperlink"/>
            <w:sz w:val="22"/>
            <w:szCs w:val="22"/>
            <w:lang w:val="pt-BR"/>
          </w:rPr>
          <w:t>kausha@iipsindia.ac.in</w:t>
        </w:r>
      </w:hyperlink>
    </w:p>
    <w:p w14:paraId="1CC6AC19" w14:textId="77777777" w:rsidR="009D4137" w:rsidRDefault="00832F33" w:rsidP="007B20A5">
      <w:pPr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>Phone</w:t>
      </w:r>
      <w:r w:rsidR="009D4137">
        <w:rPr>
          <w:sz w:val="22"/>
          <w:szCs w:val="22"/>
        </w:rPr>
        <w:t xml:space="preserve">: </w:t>
      </w:r>
      <w:r>
        <w:rPr>
          <w:sz w:val="22"/>
          <w:szCs w:val="22"/>
        </w:rPr>
        <w:t>+</w:t>
      </w:r>
      <w:r w:rsidR="009D4137">
        <w:rPr>
          <w:sz w:val="22"/>
          <w:szCs w:val="22"/>
        </w:rPr>
        <w:t>91- 9619787738</w:t>
      </w:r>
    </w:p>
    <w:p w14:paraId="0CC50963" w14:textId="77777777" w:rsidR="00832F33" w:rsidRDefault="00832F33" w:rsidP="007B20A5">
      <w:pPr>
        <w:spacing w:line="276" w:lineRule="auto"/>
        <w:ind w:left="284"/>
        <w:rPr>
          <w:sz w:val="22"/>
          <w:szCs w:val="22"/>
        </w:rPr>
      </w:pPr>
      <w:r w:rsidRPr="00F15FA9">
        <w:rPr>
          <w:sz w:val="22"/>
          <w:szCs w:val="22"/>
        </w:rPr>
        <w:t xml:space="preserve">Tel: </w:t>
      </w:r>
      <w:r>
        <w:rPr>
          <w:sz w:val="22"/>
          <w:szCs w:val="22"/>
        </w:rPr>
        <w:t>+</w:t>
      </w:r>
      <w:r w:rsidRPr="00F15FA9">
        <w:rPr>
          <w:sz w:val="22"/>
          <w:szCs w:val="22"/>
        </w:rPr>
        <w:t>91-(0)</w:t>
      </w:r>
      <w:r>
        <w:rPr>
          <w:sz w:val="22"/>
          <w:szCs w:val="22"/>
        </w:rPr>
        <w:t xml:space="preserve"> </w:t>
      </w:r>
      <w:r w:rsidRPr="00F15FA9">
        <w:rPr>
          <w:sz w:val="22"/>
          <w:szCs w:val="22"/>
        </w:rPr>
        <w:t>22</w:t>
      </w:r>
      <w:r>
        <w:rPr>
          <w:sz w:val="22"/>
          <w:szCs w:val="22"/>
        </w:rPr>
        <w:t xml:space="preserve"> – </w:t>
      </w:r>
      <w:r w:rsidRPr="00F15FA9">
        <w:rPr>
          <w:sz w:val="22"/>
          <w:szCs w:val="22"/>
        </w:rPr>
        <w:t>423724</w:t>
      </w:r>
      <w:r>
        <w:rPr>
          <w:sz w:val="22"/>
          <w:szCs w:val="22"/>
        </w:rPr>
        <w:t>6</w:t>
      </w:r>
      <w:r w:rsidRPr="00F15FA9">
        <w:rPr>
          <w:sz w:val="22"/>
          <w:szCs w:val="22"/>
        </w:rPr>
        <w:t>3</w:t>
      </w:r>
    </w:p>
    <w:p w14:paraId="7E05C752" w14:textId="12C8588C" w:rsidR="00832F33" w:rsidRDefault="004048E2" w:rsidP="007B20A5">
      <w:pPr>
        <w:spacing w:line="276" w:lineRule="auto"/>
        <w:ind w:left="284"/>
        <w:sectPr w:rsidR="00832F33" w:rsidSect="00295BDB">
          <w:type w:val="continuous"/>
          <w:pgSz w:w="12240" w:h="15840" w:code="1"/>
          <w:pgMar w:top="1440" w:right="1440" w:bottom="1440" w:left="1440" w:header="1440" w:footer="1440" w:gutter="0"/>
          <w:cols w:num="2" w:space="180"/>
          <w:docGrid w:linePitch="328"/>
        </w:sectPr>
      </w:pPr>
      <w:r>
        <w:t xml:space="preserve">Web: </w:t>
      </w:r>
      <w:hyperlink r:id="rId12" w:history="1">
        <w:r w:rsidR="00942F54" w:rsidRPr="00490A7B">
          <w:rPr>
            <w:rStyle w:val="Hyperlink"/>
          </w:rPr>
          <w:t>https://iipsindia.ac.in/deparment-faculties/39</w:t>
        </w:r>
      </w:hyperlink>
      <w:r w:rsidR="00942F54">
        <w:t xml:space="preserve"> </w:t>
      </w:r>
    </w:p>
    <w:p w14:paraId="3EBC8302" w14:textId="77777777" w:rsidR="00FD73A7" w:rsidRPr="00A63A7B" w:rsidRDefault="00827036" w:rsidP="00827036">
      <w:pPr>
        <w:pStyle w:val="Heading1"/>
        <w:tabs>
          <w:tab w:val="left" w:pos="7300"/>
        </w:tabs>
        <w:spacing w:before="120" w:after="120" w:line="276" w:lineRule="auto"/>
        <w:rPr>
          <w:rFonts w:ascii="Georgia" w:hAnsi="Georgia"/>
          <w:szCs w:val="26"/>
        </w:rPr>
      </w:pPr>
      <w:r w:rsidRPr="00A63A7B">
        <w:rPr>
          <w:rFonts w:ascii="Georgia" w:hAnsi="Georgia"/>
          <w:szCs w:val="26"/>
        </w:rPr>
        <w:lastRenderedPageBreak/>
        <w:t>PRESENT POSITION</w:t>
      </w:r>
    </w:p>
    <w:p w14:paraId="60FAC50F" w14:textId="13B4CE51" w:rsidR="00FD73A7" w:rsidRDefault="00C414DC" w:rsidP="00F27F56">
      <w:pPr>
        <w:spacing w:before="120" w:after="240" w:line="276" w:lineRule="auto"/>
        <w:jc w:val="both"/>
        <w:rPr>
          <w:sz w:val="16"/>
          <w:szCs w:val="16"/>
        </w:rPr>
      </w:pPr>
      <w:r>
        <w:rPr>
          <w:b/>
        </w:rPr>
        <w:t xml:space="preserve">Assistant Professor, </w:t>
      </w:r>
      <w:r w:rsidR="007B20A5" w:rsidRPr="00770F7A">
        <w:rPr>
          <w:sz w:val="23"/>
          <w:szCs w:val="23"/>
        </w:rPr>
        <w:t>Department of Public Health &amp; Mortality Studies</w:t>
      </w:r>
      <w:r w:rsidR="007B20A5">
        <w:rPr>
          <w:sz w:val="23"/>
          <w:szCs w:val="23"/>
        </w:rPr>
        <w:t xml:space="preserve">, </w:t>
      </w:r>
      <w:r w:rsidR="00827036" w:rsidRPr="00827036">
        <w:rPr>
          <w:b/>
        </w:rPr>
        <w:t>International Institute for Population Sciences</w:t>
      </w:r>
      <w:r w:rsidR="00827036">
        <w:rPr>
          <w:b/>
        </w:rPr>
        <w:t xml:space="preserve">, </w:t>
      </w:r>
      <w:r w:rsidR="001A4CAA">
        <w:rPr>
          <w:szCs w:val="28"/>
        </w:rPr>
        <w:t xml:space="preserve">September 2015 </w:t>
      </w:r>
      <w:r w:rsidR="00066D32">
        <w:rPr>
          <w:szCs w:val="28"/>
        </w:rPr>
        <w:t>–</w:t>
      </w:r>
      <w:r w:rsidR="001A4CAA">
        <w:rPr>
          <w:szCs w:val="28"/>
        </w:rPr>
        <w:t xml:space="preserve"> Present</w:t>
      </w:r>
      <w:r w:rsidR="00066D32">
        <w:rPr>
          <w:szCs w:val="28"/>
        </w:rPr>
        <w:t>.</w:t>
      </w:r>
      <w:r w:rsidR="004940AE">
        <w:rPr>
          <w:szCs w:val="28"/>
        </w:rPr>
        <w:t xml:space="preserve"> </w:t>
      </w:r>
      <w:r w:rsidR="001A4CAA">
        <w:rPr>
          <w:szCs w:val="28"/>
        </w:rPr>
        <w:t xml:space="preserve"> </w:t>
      </w:r>
    </w:p>
    <w:p w14:paraId="0F66A86B" w14:textId="77777777" w:rsidR="009863CC" w:rsidRPr="00A63A7B" w:rsidRDefault="007E64CD" w:rsidP="006E5851">
      <w:pPr>
        <w:pStyle w:val="Heading1"/>
        <w:tabs>
          <w:tab w:val="left" w:pos="7300"/>
        </w:tabs>
        <w:spacing w:before="360" w:after="120" w:line="276" w:lineRule="auto"/>
        <w:rPr>
          <w:rFonts w:ascii="Georgia" w:hAnsi="Georgia"/>
          <w:szCs w:val="26"/>
        </w:rPr>
      </w:pPr>
      <w:r w:rsidRPr="007E64CD">
        <w:rPr>
          <w:rFonts w:ascii="Georgia" w:hAnsi="Georgia"/>
          <w:szCs w:val="26"/>
        </w:rPr>
        <w:t>CONSULTING AND RESEARCH POSITIONS</w:t>
      </w:r>
    </w:p>
    <w:p w14:paraId="7057CDC9" w14:textId="77777777" w:rsidR="001B34D7" w:rsidRDefault="00A16234" w:rsidP="001B34D7">
      <w:pPr>
        <w:spacing w:before="120" w:after="120" w:line="276" w:lineRule="auto"/>
        <w:jc w:val="both"/>
      </w:pPr>
      <w:r w:rsidRPr="00A16234">
        <w:rPr>
          <w:b/>
        </w:rPr>
        <w:t xml:space="preserve">Norway-India </w:t>
      </w:r>
      <w:r w:rsidR="001B34D7">
        <w:rPr>
          <w:b/>
        </w:rPr>
        <w:t>P</w:t>
      </w:r>
      <w:r w:rsidRPr="00A16234">
        <w:rPr>
          <w:b/>
        </w:rPr>
        <w:t xml:space="preserve">artnership </w:t>
      </w:r>
      <w:r w:rsidR="001B34D7">
        <w:rPr>
          <w:b/>
        </w:rPr>
        <w:t>I</w:t>
      </w:r>
      <w:r w:rsidRPr="00A16234">
        <w:rPr>
          <w:b/>
        </w:rPr>
        <w:t xml:space="preserve">nitiative </w:t>
      </w:r>
      <w:r w:rsidR="001B34D7">
        <w:rPr>
          <w:b/>
        </w:rPr>
        <w:t>(</w:t>
      </w:r>
      <w:r w:rsidRPr="00A16234">
        <w:rPr>
          <w:b/>
        </w:rPr>
        <w:t>NIPI</w:t>
      </w:r>
      <w:r w:rsidR="001B34D7">
        <w:rPr>
          <w:b/>
        </w:rPr>
        <w:t>),</w:t>
      </w:r>
      <w:r w:rsidRPr="00A16234">
        <w:rPr>
          <w:b/>
        </w:rPr>
        <w:t xml:space="preserve"> </w:t>
      </w:r>
      <w:r w:rsidR="001B34D7">
        <w:t>s</w:t>
      </w:r>
      <w:r w:rsidRPr="001B34D7">
        <w:t xml:space="preserve">cientific </w:t>
      </w:r>
      <w:r w:rsidR="001B34D7">
        <w:t>a</w:t>
      </w:r>
      <w:r w:rsidRPr="001B34D7">
        <w:t xml:space="preserve">rticles </w:t>
      </w:r>
      <w:r w:rsidR="001B34D7">
        <w:t>w</w:t>
      </w:r>
      <w:r w:rsidRPr="001B34D7">
        <w:t xml:space="preserve">riting </w:t>
      </w:r>
      <w:r w:rsidR="001B34D7">
        <w:t>p</w:t>
      </w:r>
      <w:r w:rsidRPr="001B34D7">
        <w:t>roject</w:t>
      </w:r>
      <w:r w:rsidR="001B34D7">
        <w:t>, January to March 2018</w:t>
      </w:r>
      <w:r w:rsidR="00066D32">
        <w:t>.</w:t>
      </w:r>
    </w:p>
    <w:p w14:paraId="737E8BB5" w14:textId="77777777" w:rsidR="00413676" w:rsidRDefault="00413676" w:rsidP="008F752C">
      <w:pPr>
        <w:spacing w:before="120" w:after="120" w:line="276" w:lineRule="auto"/>
        <w:jc w:val="both"/>
      </w:pPr>
      <w:r w:rsidRPr="00F27F56">
        <w:rPr>
          <w:b/>
          <w:bCs/>
        </w:rPr>
        <w:t xml:space="preserve">WHO Study on </w:t>
      </w:r>
      <w:r>
        <w:rPr>
          <w:b/>
          <w:bCs/>
        </w:rPr>
        <w:t>G</w:t>
      </w:r>
      <w:r w:rsidRPr="00F27F56">
        <w:rPr>
          <w:b/>
          <w:bCs/>
        </w:rPr>
        <w:t xml:space="preserve">lobal </w:t>
      </w:r>
      <w:proofErr w:type="spellStart"/>
      <w:r w:rsidRPr="00F27F56">
        <w:rPr>
          <w:b/>
          <w:bCs/>
        </w:rPr>
        <w:t>AGEing</w:t>
      </w:r>
      <w:proofErr w:type="spellEnd"/>
      <w:r w:rsidRPr="00F27F56">
        <w:rPr>
          <w:b/>
          <w:bCs/>
        </w:rPr>
        <w:t xml:space="preserve"> and </w:t>
      </w:r>
      <w:r>
        <w:rPr>
          <w:b/>
          <w:bCs/>
        </w:rPr>
        <w:t>A</w:t>
      </w:r>
      <w:r w:rsidRPr="00F27F56">
        <w:rPr>
          <w:b/>
          <w:bCs/>
        </w:rPr>
        <w:t xml:space="preserve">dult </w:t>
      </w:r>
      <w:r>
        <w:rPr>
          <w:b/>
          <w:bCs/>
        </w:rPr>
        <w:t>H</w:t>
      </w:r>
      <w:r w:rsidRPr="00F27F56">
        <w:rPr>
          <w:b/>
          <w:bCs/>
        </w:rPr>
        <w:t>ealth (SAGE)</w:t>
      </w:r>
      <w:r w:rsidR="0077399D">
        <w:rPr>
          <w:b/>
          <w:bCs/>
        </w:rPr>
        <w:t>,</w:t>
      </w:r>
      <w:r w:rsidRPr="00A41D10">
        <w:t xml:space="preserve"> International Institute for Population Sciences</w:t>
      </w:r>
      <w:r>
        <w:t xml:space="preserve">, Research Officer, </w:t>
      </w:r>
      <w:r w:rsidRPr="00A41D10">
        <w:t>September</w:t>
      </w:r>
      <w:r>
        <w:t xml:space="preserve"> 2010 to June 2011</w:t>
      </w:r>
      <w:r w:rsidR="00066D32">
        <w:t>.</w:t>
      </w:r>
    </w:p>
    <w:p w14:paraId="58C289FA" w14:textId="77777777" w:rsidR="004A2F5E" w:rsidRDefault="004A2F5E" w:rsidP="004A2F5E">
      <w:pPr>
        <w:spacing w:before="120" w:after="120" w:line="276" w:lineRule="auto"/>
        <w:jc w:val="both"/>
      </w:pPr>
      <w:r w:rsidRPr="00A63A7B">
        <w:rPr>
          <w:b/>
        </w:rPr>
        <w:t xml:space="preserve">Global Burden of Diseases Study (GBD) </w:t>
      </w:r>
      <w:r>
        <w:rPr>
          <w:b/>
        </w:rPr>
        <w:t xml:space="preserve">Collaborator </w:t>
      </w:r>
      <w:r w:rsidRPr="00A63A7B">
        <w:rPr>
          <w:b/>
        </w:rPr>
        <w:t>– 2013</w:t>
      </w:r>
      <w:r>
        <w:rPr>
          <w:sz w:val="28"/>
        </w:rPr>
        <w:t xml:space="preserve">, </w:t>
      </w:r>
      <w:r>
        <w:t>IHME, University of Washington, Seattle, USA,</w:t>
      </w:r>
      <w:r w:rsidRPr="001D3996">
        <w:rPr>
          <w:b/>
          <w:i/>
          <w:sz w:val="28"/>
        </w:rPr>
        <w:t xml:space="preserve"> </w:t>
      </w:r>
      <w:r w:rsidRPr="00B621FA">
        <w:rPr>
          <w:sz w:val="28"/>
        </w:rPr>
        <w:t>Collaborator</w:t>
      </w:r>
      <w:r w:rsidRPr="00B621FA">
        <w:t xml:space="preserve"> and </w:t>
      </w:r>
      <w:r w:rsidRPr="00B621FA">
        <w:rPr>
          <w:sz w:val="28"/>
        </w:rPr>
        <w:t>Expert</w:t>
      </w:r>
      <w:r>
        <w:t xml:space="preserve"> from India.</w:t>
      </w:r>
    </w:p>
    <w:p w14:paraId="6055443E" w14:textId="77777777" w:rsidR="00495FB3" w:rsidRDefault="00495FB3" w:rsidP="00495FB3">
      <w:pPr>
        <w:spacing w:before="360" w:after="120" w:line="276" w:lineRule="auto"/>
        <w:jc w:val="both"/>
        <w:rPr>
          <w:rFonts w:ascii="Georgia" w:hAnsi="Georgia"/>
          <w:b/>
          <w:sz w:val="28"/>
          <w:szCs w:val="26"/>
        </w:rPr>
      </w:pPr>
      <w:r w:rsidRPr="00B82FFB">
        <w:rPr>
          <w:rFonts w:ascii="Georgia" w:hAnsi="Georgia"/>
          <w:b/>
          <w:sz w:val="28"/>
          <w:szCs w:val="26"/>
        </w:rPr>
        <w:t>RESEARCH GRANTS</w:t>
      </w:r>
    </w:p>
    <w:p w14:paraId="2ABC1016" w14:textId="6A5F744E" w:rsidR="00776F97" w:rsidRDefault="00776F97" w:rsidP="00495FB3">
      <w:pPr>
        <w:spacing w:after="120" w:line="276" w:lineRule="auto"/>
        <w:jc w:val="both"/>
        <w:rPr>
          <w:rFonts w:eastAsia="Calibri"/>
          <w:b/>
        </w:rPr>
      </w:pPr>
      <w:r>
        <w:rPr>
          <w:rFonts w:eastAsia="Calibri"/>
          <w:b/>
        </w:rPr>
        <w:t>Gender Equity and Demograph</w:t>
      </w:r>
      <w:r w:rsidR="002E1BB9">
        <w:rPr>
          <w:rFonts w:eastAsia="Calibri"/>
          <w:b/>
        </w:rPr>
        <w:t xml:space="preserve">ic Research Project (GENDER) </w:t>
      </w:r>
      <w:r w:rsidR="002E1BB9" w:rsidRPr="002E1BB9">
        <w:rPr>
          <w:rFonts w:eastAsia="Calibri"/>
        </w:rPr>
        <w:t xml:space="preserve">at International Institute for Population Sciences, India, Co-Principal Investigator, </w:t>
      </w:r>
      <w:r w:rsidR="002E1BB9">
        <w:rPr>
          <w:rFonts w:eastAsia="Calibri"/>
        </w:rPr>
        <w:t xml:space="preserve">funded by </w:t>
      </w:r>
      <w:r w:rsidR="002E1BB9" w:rsidRPr="002E1BB9">
        <w:rPr>
          <w:rFonts w:eastAsia="Calibri"/>
        </w:rPr>
        <w:t xml:space="preserve">The Bill and Melinda Gates Foundation, USA, </w:t>
      </w:r>
      <w:r w:rsidR="002E1BB9">
        <w:rPr>
          <w:rFonts w:eastAsia="Calibri"/>
        </w:rPr>
        <w:t>November 2022</w:t>
      </w:r>
      <w:r w:rsidR="002E1BB9" w:rsidRPr="002E1BB9">
        <w:rPr>
          <w:rFonts w:eastAsia="Calibri"/>
        </w:rPr>
        <w:t xml:space="preserve"> – Continuing </w:t>
      </w:r>
      <w:r w:rsidR="00313281">
        <w:rPr>
          <w:rFonts w:eastAsia="Calibri"/>
        </w:rPr>
        <w:t>(</w:t>
      </w:r>
      <w:hyperlink r:id="rId13" w:history="1">
        <w:r w:rsidR="00313281" w:rsidRPr="00A557A7">
          <w:rPr>
            <w:rStyle w:val="Hyperlink"/>
            <w:rFonts w:eastAsia="Calibri"/>
          </w:rPr>
          <w:t>https://iipsindia.ac.in/content/gender-project</w:t>
        </w:r>
      </w:hyperlink>
      <w:r w:rsidR="00313281">
        <w:rPr>
          <w:rFonts w:eastAsia="Calibri"/>
        </w:rPr>
        <w:t>)</w:t>
      </w:r>
    </w:p>
    <w:p w14:paraId="4227DA16" w14:textId="0E305CCC" w:rsidR="00495FB3" w:rsidRDefault="00495FB3" w:rsidP="00495FB3">
      <w:pPr>
        <w:spacing w:after="120" w:line="276" w:lineRule="auto"/>
        <w:jc w:val="both"/>
        <w:rPr>
          <w:rFonts w:eastAsia="Calibri"/>
        </w:rPr>
      </w:pPr>
      <w:r w:rsidRPr="00403115">
        <w:rPr>
          <w:rFonts w:eastAsia="Calibri"/>
          <w:b/>
        </w:rPr>
        <w:t>Gender Health and Equity (GEH)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 xml:space="preserve">at </w:t>
      </w:r>
      <w:r w:rsidRPr="00784DE2">
        <w:rPr>
          <w:rFonts w:eastAsia="Calibri"/>
        </w:rPr>
        <w:t>International Institute for Population Sciences,</w:t>
      </w:r>
      <w:r>
        <w:rPr>
          <w:rFonts w:eastAsia="Calibri"/>
        </w:rPr>
        <w:t xml:space="preserve"> India</w:t>
      </w:r>
      <w:r w:rsidRPr="00BD53F5">
        <w:rPr>
          <w:rFonts w:eastAsia="Calibri"/>
        </w:rPr>
        <w:t>,</w:t>
      </w:r>
      <w:r>
        <w:rPr>
          <w:rFonts w:eastAsia="Calibri"/>
        </w:rPr>
        <w:t xml:space="preserve"> </w:t>
      </w:r>
      <w:r w:rsidRPr="009F1F33">
        <w:rPr>
          <w:rFonts w:eastAsia="Calibri"/>
        </w:rPr>
        <w:t>Co-Principal Investigator</w:t>
      </w:r>
      <w:r>
        <w:rPr>
          <w:rFonts w:eastAsia="Calibri"/>
        </w:rPr>
        <w:t xml:space="preserve">, </w:t>
      </w:r>
      <w:r w:rsidR="002E1BB9">
        <w:rPr>
          <w:rFonts w:eastAsia="Calibri"/>
        </w:rPr>
        <w:t xml:space="preserve">funded by </w:t>
      </w:r>
      <w:r>
        <w:rPr>
          <w:rFonts w:eastAsia="Calibri"/>
        </w:rPr>
        <w:t>The Bill and Melinda Gates Foundation, USA, November 2017</w:t>
      </w:r>
      <w:r w:rsidR="002E1BB9">
        <w:rPr>
          <w:rFonts w:eastAsia="Calibri"/>
        </w:rPr>
        <w:t xml:space="preserve"> to October 2022</w:t>
      </w:r>
      <w:r w:rsidRPr="00BD53F5">
        <w:rPr>
          <w:rFonts w:eastAsia="Calibri"/>
        </w:rPr>
        <w:t xml:space="preserve"> </w:t>
      </w:r>
      <w:r w:rsidR="00BE0D18">
        <w:rPr>
          <w:rFonts w:eastAsia="Calibri"/>
        </w:rPr>
        <w:t>(</w:t>
      </w:r>
      <w:hyperlink r:id="rId14" w:history="1">
        <w:r w:rsidR="00BE0D18" w:rsidRPr="00A557A7">
          <w:rPr>
            <w:rStyle w:val="Hyperlink"/>
            <w:rFonts w:eastAsia="Calibri"/>
          </w:rPr>
          <w:t>https://iipsindia.ac.in/content/gender-project</w:t>
        </w:r>
      </w:hyperlink>
      <w:r w:rsidR="00BE0D18">
        <w:rPr>
          <w:rFonts w:eastAsia="Calibri"/>
        </w:rPr>
        <w:t>)</w:t>
      </w:r>
    </w:p>
    <w:p w14:paraId="4538D27D" w14:textId="7BCFC435" w:rsidR="00495FB3" w:rsidRPr="00495FB3" w:rsidRDefault="00495FB3" w:rsidP="00495FB3">
      <w:pPr>
        <w:spacing w:after="120" w:line="276" w:lineRule="auto"/>
        <w:jc w:val="both"/>
        <w:rPr>
          <w:rFonts w:eastAsia="Calibri"/>
          <w:b/>
        </w:rPr>
      </w:pPr>
      <w:r w:rsidRPr="00B01592">
        <w:rPr>
          <w:rFonts w:eastAsia="Calibri"/>
          <w:b/>
        </w:rPr>
        <w:t>Family Health and Wealth Study</w:t>
      </w:r>
      <w:r w:rsidRPr="00495FB3">
        <w:rPr>
          <w:rFonts w:eastAsia="Calibri"/>
          <w:b/>
        </w:rPr>
        <w:t xml:space="preserve"> </w:t>
      </w:r>
      <w:r w:rsidRPr="009F1F33">
        <w:rPr>
          <w:rFonts w:eastAsia="Calibri"/>
          <w:b/>
        </w:rPr>
        <w:t>(FHWS)</w:t>
      </w:r>
      <w:r w:rsidRPr="00495FB3">
        <w:rPr>
          <w:rFonts w:eastAsia="Calibri"/>
          <w:b/>
        </w:rPr>
        <w:t xml:space="preserve"> </w:t>
      </w:r>
      <w:r w:rsidRPr="00495FB3">
        <w:rPr>
          <w:rFonts w:eastAsia="Calibri"/>
        </w:rPr>
        <w:t>at International Institute for Population Sciences, India, Co-Principal Investigator</w:t>
      </w:r>
      <w:r w:rsidRPr="00495FB3">
        <w:rPr>
          <w:rFonts w:eastAsia="Calibri"/>
          <w:b/>
        </w:rPr>
        <w:t xml:space="preserve">, </w:t>
      </w:r>
      <w:r w:rsidR="00313281" w:rsidRPr="00313281">
        <w:rPr>
          <w:rFonts w:eastAsia="Calibri"/>
        </w:rPr>
        <w:t xml:space="preserve">funded by </w:t>
      </w:r>
      <w:r w:rsidRPr="00465A75">
        <w:rPr>
          <w:rFonts w:eastAsia="Calibri"/>
          <w:b/>
        </w:rPr>
        <w:t>Johns Hopkins School of Public Health</w:t>
      </w:r>
      <w:r w:rsidRPr="00495FB3">
        <w:rPr>
          <w:rFonts w:eastAsia="Calibri"/>
          <w:b/>
        </w:rPr>
        <w:t xml:space="preserve">, </w:t>
      </w:r>
      <w:r w:rsidRPr="0047771F">
        <w:rPr>
          <w:rFonts w:eastAsia="Calibri"/>
          <w:b/>
        </w:rPr>
        <w:t>USA</w:t>
      </w:r>
      <w:r w:rsidRPr="00495FB3">
        <w:rPr>
          <w:rFonts w:eastAsia="Calibri"/>
          <w:b/>
        </w:rPr>
        <w:t>, October 2015 – August 2016</w:t>
      </w:r>
    </w:p>
    <w:p w14:paraId="3A3412F6" w14:textId="567E4563" w:rsidR="006F2EBC" w:rsidRPr="00A41D10" w:rsidRDefault="007D4429" w:rsidP="00FA3D14">
      <w:pPr>
        <w:pStyle w:val="Heading1"/>
        <w:tabs>
          <w:tab w:val="left" w:pos="7300"/>
        </w:tabs>
        <w:spacing w:before="360" w:after="120" w:line="276" w:lineRule="auto"/>
        <w:rPr>
          <w:sz w:val="25"/>
        </w:rPr>
      </w:pPr>
      <w:r w:rsidRPr="00F05602">
        <w:rPr>
          <w:rFonts w:ascii="Georgia" w:hAnsi="Georgia"/>
          <w:szCs w:val="26"/>
        </w:rPr>
        <w:lastRenderedPageBreak/>
        <w:t>EDUCATION</w:t>
      </w:r>
      <w:r w:rsidR="00E5191C" w:rsidRPr="00A41D10">
        <w:rPr>
          <w:sz w:val="25"/>
        </w:rPr>
        <w:tab/>
      </w:r>
    </w:p>
    <w:p w14:paraId="7AC84AB8" w14:textId="77777777" w:rsidR="00295F7F" w:rsidRPr="00295F7F" w:rsidRDefault="00295F7F" w:rsidP="00205869">
      <w:pPr>
        <w:spacing w:before="120" w:after="120" w:line="276" w:lineRule="auto"/>
        <w:jc w:val="both"/>
      </w:pPr>
      <w:r w:rsidRPr="00295F7F">
        <w:rPr>
          <w:b/>
        </w:rPr>
        <w:t>PhD</w:t>
      </w:r>
      <w:r w:rsidR="005267A8">
        <w:rPr>
          <w:b/>
        </w:rPr>
        <w:t>,</w:t>
      </w:r>
      <w:r w:rsidRPr="00295F7F">
        <w:t xml:space="preserve"> </w:t>
      </w:r>
      <w:r w:rsidRPr="00324CCD">
        <w:rPr>
          <w:b/>
        </w:rPr>
        <w:t>Population</w:t>
      </w:r>
      <w:r w:rsidRPr="00295F7F">
        <w:t xml:space="preserve"> </w:t>
      </w:r>
      <w:r w:rsidRPr="00205869">
        <w:rPr>
          <w:b/>
        </w:rPr>
        <w:t>Studies</w:t>
      </w:r>
      <w:r w:rsidRPr="00295F7F">
        <w:t xml:space="preserve">, </w:t>
      </w:r>
      <w:r w:rsidR="00205869">
        <w:t>dissertation title “</w:t>
      </w:r>
      <w:r w:rsidR="00205869" w:rsidRPr="00205869">
        <w:rPr>
          <w:i/>
          <w:u w:val="single"/>
        </w:rPr>
        <w:t>Effects of Health on Human Capital Formation, Income, and Economic Growth in India</w:t>
      </w:r>
      <w:r w:rsidR="00205869">
        <w:t xml:space="preserve">” </w:t>
      </w:r>
      <w:r w:rsidRPr="00295F7F">
        <w:t>International Institute for Population Sciences (IIPS), Mumbai, India</w:t>
      </w:r>
      <w:r w:rsidR="005267A8">
        <w:t>, April</w:t>
      </w:r>
      <w:r w:rsidR="00D53DB0">
        <w:t xml:space="preserve"> 2016</w:t>
      </w:r>
    </w:p>
    <w:p w14:paraId="70E76F80" w14:textId="77777777" w:rsidR="00701619" w:rsidRDefault="00701619" w:rsidP="00F139E8">
      <w:pPr>
        <w:spacing w:before="120" w:after="120" w:line="276" w:lineRule="auto"/>
        <w:jc w:val="both"/>
      </w:pPr>
      <w:r w:rsidRPr="00A41D10">
        <w:rPr>
          <w:b/>
        </w:rPr>
        <w:t>MA</w:t>
      </w:r>
      <w:r>
        <w:rPr>
          <w:b/>
        </w:rPr>
        <w:t>,</w:t>
      </w:r>
      <w:r w:rsidRPr="00A41D10">
        <w:rPr>
          <w:b/>
        </w:rPr>
        <w:t xml:space="preserve"> </w:t>
      </w:r>
      <w:r>
        <w:rPr>
          <w:b/>
        </w:rPr>
        <w:t>Economics</w:t>
      </w:r>
      <w:r w:rsidRPr="00A41D10">
        <w:t xml:space="preserve"> </w:t>
      </w:r>
      <w:r w:rsidRPr="00F22E03">
        <w:rPr>
          <w:b/>
        </w:rPr>
        <w:t>(Econometrics as specialization)</w:t>
      </w:r>
      <w:r>
        <w:rPr>
          <w:b/>
        </w:rPr>
        <w:t>,</w:t>
      </w:r>
      <w:r>
        <w:t xml:space="preserve"> </w:t>
      </w:r>
      <w:r w:rsidRPr="00A41D10">
        <w:t xml:space="preserve">Banaras Hindu University, Varanasi, </w:t>
      </w:r>
      <w:r>
        <w:t>India</w:t>
      </w:r>
      <w:r w:rsidR="00EC4A35">
        <w:t>, June</w:t>
      </w:r>
      <w:r w:rsidRPr="00A41D10">
        <w:t xml:space="preserve"> 2007</w:t>
      </w:r>
    </w:p>
    <w:p w14:paraId="79AD68AC" w14:textId="77777777" w:rsidR="00E5191C" w:rsidRDefault="00E5191C" w:rsidP="00F139E8">
      <w:pPr>
        <w:spacing w:before="120" w:after="120" w:line="276" w:lineRule="auto"/>
        <w:jc w:val="both"/>
      </w:pPr>
      <w:r w:rsidRPr="00A41D10">
        <w:rPr>
          <w:b/>
        </w:rPr>
        <w:t>Master of Population Studies (MPS)</w:t>
      </w:r>
      <w:r w:rsidR="0037000F" w:rsidRPr="00A41D10">
        <w:t xml:space="preserve">, </w:t>
      </w:r>
      <w:r w:rsidRPr="00A41D10">
        <w:t>International Institute for Population Sciences (IIPS), Mumbai,</w:t>
      </w:r>
      <w:r w:rsidR="00FC3154">
        <w:t xml:space="preserve"> India</w:t>
      </w:r>
      <w:r w:rsidR="00701619">
        <w:t>,</w:t>
      </w:r>
      <w:r w:rsidR="00CF6D0C">
        <w:t xml:space="preserve"> </w:t>
      </w:r>
      <w:r w:rsidR="00701619">
        <w:t>May</w:t>
      </w:r>
      <w:r w:rsidR="00CF6D0C">
        <w:t xml:space="preserve"> 2010</w:t>
      </w:r>
    </w:p>
    <w:p w14:paraId="0C959356" w14:textId="77777777" w:rsidR="00E5191C" w:rsidRDefault="00CF6D0C" w:rsidP="00324CCD">
      <w:pPr>
        <w:spacing w:before="120" w:line="276" w:lineRule="auto"/>
        <w:jc w:val="both"/>
        <w:rPr>
          <w:b/>
        </w:rPr>
      </w:pPr>
      <w:r w:rsidRPr="003053F5">
        <w:rPr>
          <w:b/>
        </w:rPr>
        <w:t>Master of Risk and Insurance Management (MRIM),</w:t>
      </w:r>
      <w:r w:rsidRPr="00A41D10">
        <w:t xml:space="preserve"> Banaras Hindu University, Varanasi, </w:t>
      </w:r>
      <w:r w:rsidR="003552A1">
        <w:t>India 2009</w:t>
      </w:r>
      <w:r w:rsidRPr="003053F5">
        <w:rPr>
          <w:b/>
        </w:rPr>
        <w:t xml:space="preserve"> </w:t>
      </w:r>
    </w:p>
    <w:p w14:paraId="3BFA0A27" w14:textId="77777777" w:rsidR="00324CCD" w:rsidRDefault="00324CCD" w:rsidP="00324CCD">
      <w:pPr>
        <w:pStyle w:val="Heading1"/>
        <w:tabs>
          <w:tab w:val="left" w:pos="7300"/>
        </w:tabs>
        <w:spacing w:before="360" w:after="120" w:line="276" w:lineRule="auto"/>
        <w:rPr>
          <w:rFonts w:ascii="Georgia" w:hAnsi="Georgia"/>
          <w:b w:val="0"/>
          <w:szCs w:val="26"/>
        </w:rPr>
      </w:pPr>
      <w:r w:rsidRPr="00324CCD">
        <w:rPr>
          <w:rFonts w:ascii="Georgia" w:hAnsi="Georgia"/>
          <w:szCs w:val="26"/>
        </w:rPr>
        <w:t>RESEARCH INTERESTS</w:t>
      </w:r>
    </w:p>
    <w:p w14:paraId="450D55E3" w14:textId="77777777" w:rsidR="00885353" w:rsidRDefault="00885353" w:rsidP="00885353">
      <w:pPr>
        <w:spacing w:before="120" w:after="120" w:line="276" w:lineRule="auto"/>
        <w:jc w:val="both"/>
      </w:pPr>
      <w:r>
        <w:t>Determinants morbidity and mortality</w:t>
      </w:r>
    </w:p>
    <w:p w14:paraId="2BA4CC45" w14:textId="77777777" w:rsidR="00885353" w:rsidRDefault="00885353" w:rsidP="00885353">
      <w:pPr>
        <w:spacing w:before="120" w:after="120" w:line="276" w:lineRule="auto"/>
        <w:jc w:val="both"/>
      </w:pPr>
      <w:r>
        <w:t>Sub-national Level Mortality Estimation</w:t>
      </w:r>
    </w:p>
    <w:p w14:paraId="6C3D2EA2" w14:textId="77777777" w:rsidR="00885353" w:rsidRDefault="00885353" w:rsidP="00885353">
      <w:pPr>
        <w:spacing w:before="120" w:after="120" w:line="276" w:lineRule="auto"/>
        <w:jc w:val="both"/>
      </w:pPr>
      <w:r>
        <w:t>Survey Design and Data Quality</w:t>
      </w:r>
    </w:p>
    <w:p w14:paraId="0232E634" w14:textId="77777777" w:rsidR="00885353" w:rsidRDefault="00885353" w:rsidP="00885353">
      <w:pPr>
        <w:spacing w:before="120" w:after="120" w:line="276" w:lineRule="auto"/>
        <w:jc w:val="both"/>
      </w:pPr>
      <w:r>
        <w:t>Demography of Gender</w:t>
      </w:r>
    </w:p>
    <w:p w14:paraId="75B61B59" w14:textId="77777777" w:rsidR="00885353" w:rsidRDefault="00885353" w:rsidP="00885353">
      <w:pPr>
        <w:spacing w:before="120" w:after="120" w:line="276" w:lineRule="auto"/>
        <w:jc w:val="both"/>
      </w:pPr>
      <w:r>
        <w:t>Health Expenditure and Financing</w:t>
      </w:r>
    </w:p>
    <w:p w14:paraId="664429F5" w14:textId="77777777" w:rsidR="00885353" w:rsidRDefault="00885353" w:rsidP="00885353">
      <w:pPr>
        <w:spacing w:before="120" w:after="120" w:line="276" w:lineRule="auto"/>
        <w:jc w:val="both"/>
      </w:pPr>
      <w:r>
        <w:t>Population Health and Development</w:t>
      </w:r>
    </w:p>
    <w:p w14:paraId="139F5984" w14:textId="77777777" w:rsidR="00B82FFB" w:rsidRDefault="00B82FFB" w:rsidP="00B82FFB">
      <w:pPr>
        <w:spacing w:before="360" w:after="120" w:line="276" w:lineRule="auto"/>
        <w:jc w:val="both"/>
        <w:rPr>
          <w:rFonts w:ascii="Georgia" w:hAnsi="Georgia"/>
          <w:b/>
          <w:sz w:val="28"/>
          <w:szCs w:val="26"/>
        </w:rPr>
      </w:pPr>
      <w:bookmarkStart w:id="0" w:name="_GoBack"/>
      <w:bookmarkEnd w:id="0"/>
      <w:r w:rsidRPr="002674BB">
        <w:rPr>
          <w:rFonts w:ascii="Georgia" w:hAnsi="Georgia"/>
          <w:b/>
          <w:sz w:val="28"/>
          <w:szCs w:val="26"/>
        </w:rPr>
        <w:t>FELOOWSHIP &amp; AWARDS</w:t>
      </w:r>
    </w:p>
    <w:p w14:paraId="6339DAEB" w14:textId="77777777" w:rsidR="00B82FFB" w:rsidRDefault="00B82FFB" w:rsidP="00B82FFB">
      <w:pPr>
        <w:spacing w:before="120" w:after="120" w:line="276" w:lineRule="auto"/>
        <w:jc w:val="both"/>
        <w:rPr>
          <w:b/>
          <w:bCs/>
        </w:rPr>
      </w:pPr>
      <w:r>
        <w:rPr>
          <w:b/>
          <w:bCs/>
        </w:rPr>
        <w:t xml:space="preserve">Government of India Fellowship </w:t>
      </w:r>
      <w:r w:rsidRPr="00212D63">
        <w:t xml:space="preserve">to pursue PhD </w:t>
      </w:r>
      <w:r>
        <w:t>at</w:t>
      </w:r>
      <w:r w:rsidRPr="00212D63">
        <w:t xml:space="preserve"> International Institute for population Sciences</w:t>
      </w:r>
      <w:r>
        <w:t>, 2009 to 2010</w:t>
      </w:r>
    </w:p>
    <w:p w14:paraId="3D904B87" w14:textId="77777777" w:rsidR="00B82FFB" w:rsidRPr="002674BB" w:rsidRDefault="00B82FFB" w:rsidP="00B82FFB">
      <w:pPr>
        <w:spacing w:before="120" w:after="120" w:line="276" w:lineRule="auto"/>
        <w:jc w:val="both"/>
        <w:rPr>
          <w:b/>
        </w:rPr>
      </w:pPr>
      <w:r>
        <w:rPr>
          <w:b/>
          <w:bCs/>
        </w:rPr>
        <w:t>University Grant Commission (UGC) - Junior Research Fellowship</w:t>
      </w:r>
      <w:r w:rsidRPr="00E96215">
        <w:rPr>
          <w:b/>
          <w:bCs/>
        </w:rPr>
        <w:t xml:space="preserve"> </w:t>
      </w:r>
      <w:r>
        <w:rPr>
          <w:b/>
          <w:bCs/>
        </w:rPr>
        <w:t xml:space="preserve">(JRF) </w:t>
      </w:r>
      <w:r w:rsidRPr="00212D63">
        <w:t xml:space="preserve">to pursue PhD </w:t>
      </w:r>
      <w:r>
        <w:t>at</w:t>
      </w:r>
      <w:r w:rsidRPr="00212D63">
        <w:t xml:space="preserve"> International Institute for population </w:t>
      </w:r>
      <w:r w:rsidRPr="00E73412">
        <w:t>Sciences, 20</w:t>
      </w:r>
      <w:r>
        <w:t>11</w:t>
      </w:r>
      <w:r w:rsidRPr="00747825">
        <w:t xml:space="preserve"> to 201</w:t>
      </w:r>
      <w:r>
        <w:t>5</w:t>
      </w:r>
      <w:r w:rsidRPr="002674BB">
        <w:rPr>
          <w:b/>
        </w:rPr>
        <w:t xml:space="preserve"> </w:t>
      </w:r>
    </w:p>
    <w:p w14:paraId="63AE51EF" w14:textId="77777777" w:rsidR="005F6B4F" w:rsidRDefault="005F6B4F" w:rsidP="002674BB">
      <w:pPr>
        <w:spacing w:before="360" w:after="120" w:line="276" w:lineRule="auto"/>
        <w:jc w:val="both"/>
        <w:rPr>
          <w:rFonts w:ascii="Georgia" w:hAnsi="Georgia"/>
          <w:b/>
          <w:sz w:val="28"/>
          <w:szCs w:val="26"/>
        </w:rPr>
      </w:pPr>
      <w:r>
        <w:rPr>
          <w:rFonts w:ascii="Georgia" w:hAnsi="Georgia"/>
          <w:b/>
          <w:sz w:val="28"/>
          <w:szCs w:val="26"/>
        </w:rPr>
        <w:t>TEACHING</w:t>
      </w:r>
    </w:p>
    <w:p w14:paraId="7C2C050A" w14:textId="77777777" w:rsidR="007A0E6C" w:rsidRDefault="007A0E6C" w:rsidP="007A0E6C">
      <w:pPr>
        <w:pStyle w:val="ListParagraph"/>
        <w:numPr>
          <w:ilvl w:val="0"/>
          <w:numId w:val="39"/>
        </w:numPr>
        <w:spacing w:after="120" w:line="276" w:lineRule="auto"/>
        <w:ind w:left="360"/>
        <w:jc w:val="both"/>
      </w:pPr>
      <w:r w:rsidRPr="00CA4214">
        <w:t xml:space="preserve">Measures of </w:t>
      </w:r>
      <w:r>
        <w:t xml:space="preserve">Morbidity &amp; </w:t>
      </w:r>
      <w:r w:rsidRPr="00CA4214">
        <w:t>Mortality</w:t>
      </w:r>
      <w:r>
        <w:t xml:space="preserve">, </w:t>
      </w:r>
      <w:r w:rsidRPr="00CA4214">
        <w:t>Burden of disease</w:t>
      </w:r>
      <w:r>
        <w:t xml:space="preserve"> </w:t>
      </w:r>
    </w:p>
    <w:p w14:paraId="481291CA" w14:textId="0EAA3D5B" w:rsidR="007A0E6C" w:rsidRDefault="007A0E6C" w:rsidP="007A0E6C">
      <w:pPr>
        <w:pStyle w:val="ListParagraph"/>
        <w:numPr>
          <w:ilvl w:val="0"/>
          <w:numId w:val="39"/>
        </w:numPr>
        <w:spacing w:after="120" w:line="276" w:lineRule="auto"/>
        <w:ind w:left="360"/>
        <w:jc w:val="both"/>
      </w:pPr>
      <w:r w:rsidRPr="001638DE">
        <w:t>Concepts and Measures of Global Health</w:t>
      </w:r>
      <w:r>
        <w:t xml:space="preserve"> </w:t>
      </w:r>
    </w:p>
    <w:p w14:paraId="318A1A23" w14:textId="34B80B6A" w:rsidR="005F6B4F" w:rsidRDefault="00B76EDE" w:rsidP="00942EEA">
      <w:pPr>
        <w:pStyle w:val="ListParagraph"/>
        <w:numPr>
          <w:ilvl w:val="0"/>
          <w:numId w:val="39"/>
        </w:numPr>
        <w:spacing w:after="120" w:line="276" w:lineRule="auto"/>
        <w:ind w:left="360"/>
        <w:jc w:val="both"/>
      </w:pPr>
      <w:r w:rsidRPr="00B76EDE">
        <w:t>Micro</w:t>
      </w:r>
      <w:r w:rsidR="004940AE">
        <w:t xml:space="preserve"> and </w:t>
      </w:r>
      <w:r w:rsidRPr="00B76EDE">
        <w:t>Macro Economic</w:t>
      </w:r>
      <w:r w:rsidR="004940AE">
        <w:t xml:space="preserve"> - Demography </w:t>
      </w:r>
    </w:p>
    <w:p w14:paraId="60763F6E" w14:textId="5E957387" w:rsidR="007A0E6C" w:rsidRDefault="007A0E6C" w:rsidP="004940AE">
      <w:pPr>
        <w:pStyle w:val="ListParagraph"/>
        <w:numPr>
          <w:ilvl w:val="0"/>
          <w:numId w:val="39"/>
        </w:numPr>
        <w:spacing w:after="120" w:line="276" w:lineRule="auto"/>
        <w:ind w:left="360"/>
        <w:jc w:val="both"/>
      </w:pPr>
      <w:r>
        <w:t xml:space="preserve"> </w:t>
      </w:r>
      <w:r w:rsidR="004940AE" w:rsidRPr="004940AE">
        <w:t>Research Methodology</w:t>
      </w:r>
      <w:r w:rsidR="004940AE">
        <w:t xml:space="preserve"> - Sampling</w:t>
      </w:r>
    </w:p>
    <w:p w14:paraId="0B7284A0" w14:textId="3BF2F303" w:rsidR="004940AE" w:rsidRDefault="004940AE" w:rsidP="004940AE">
      <w:pPr>
        <w:pStyle w:val="ListParagraph"/>
        <w:numPr>
          <w:ilvl w:val="0"/>
          <w:numId w:val="39"/>
        </w:numPr>
        <w:spacing w:after="120" w:line="276" w:lineRule="auto"/>
        <w:ind w:left="360"/>
        <w:jc w:val="both"/>
      </w:pPr>
      <w:r>
        <w:t>Large scale sample survey</w:t>
      </w:r>
    </w:p>
    <w:p w14:paraId="72619C9E" w14:textId="77777777" w:rsidR="00766B78" w:rsidRDefault="00766B78" w:rsidP="004940AE">
      <w:pPr>
        <w:pStyle w:val="ListParagraph"/>
        <w:numPr>
          <w:ilvl w:val="0"/>
          <w:numId w:val="39"/>
        </w:numPr>
        <w:spacing w:after="120" w:line="276" w:lineRule="auto"/>
        <w:ind w:left="360"/>
        <w:jc w:val="both"/>
      </w:pPr>
    </w:p>
    <w:p w14:paraId="634BD6C4" w14:textId="5A6E634F" w:rsidR="00464119" w:rsidRDefault="00F03035" w:rsidP="0057689E">
      <w:pPr>
        <w:spacing w:before="360" w:after="120" w:line="276" w:lineRule="auto"/>
        <w:jc w:val="both"/>
        <w:rPr>
          <w:rFonts w:ascii="Georgia" w:hAnsi="Georgia"/>
          <w:b/>
          <w:bCs/>
          <w:sz w:val="28"/>
          <w:szCs w:val="26"/>
        </w:rPr>
      </w:pPr>
      <w:r w:rsidRPr="00F03035">
        <w:rPr>
          <w:rFonts w:ascii="Georgia" w:hAnsi="Georgia"/>
          <w:b/>
          <w:bCs/>
          <w:sz w:val="28"/>
          <w:szCs w:val="26"/>
        </w:rPr>
        <w:lastRenderedPageBreak/>
        <w:t xml:space="preserve">PEER-REVIEWED ARTICLES </w:t>
      </w:r>
    </w:p>
    <w:p w14:paraId="4AFDA8AF" w14:textId="63646283" w:rsidR="00D96948" w:rsidRPr="000D3871" w:rsidRDefault="00D96948" w:rsidP="001A7E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240" w:after="120"/>
        <w:jc w:val="both"/>
        <w:rPr>
          <w:lang w:val="en-IN" w:eastAsia="en-IN"/>
        </w:rPr>
      </w:pPr>
      <w:bookmarkStart w:id="1" w:name="_Hlk79419864"/>
      <w:r w:rsidRPr="007E762F">
        <w:rPr>
          <w:b/>
          <w:lang w:val="en-IN" w:eastAsia="en-IN"/>
        </w:rPr>
        <w:t>Kaushalendra Kumar</w:t>
      </w:r>
      <w:r w:rsidRPr="000D3871">
        <w:rPr>
          <w:lang w:val="en-IN" w:eastAsia="en-IN"/>
        </w:rPr>
        <w:t xml:space="preserve">, Abhishek Singh, and Amy </w:t>
      </w:r>
      <w:proofErr w:type="spellStart"/>
      <w:r w:rsidRPr="000D3871">
        <w:rPr>
          <w:lang w:val="en-IN" w:eastAsia="en-IN"/>
        </w:rPr>
        <w:t>Tsui</w:t>
      </w:r>
      <w:proofErr w:type="spellEnd"/>
      <w:r w:rsidRPr="000D3871">
        <w:rPr>
          <w:lang w:val="en-IN" w:eastAsia="en-IN"/>
        </w:rPr>
        <w:t>, ‘Measuring contraceptive use in India: Implications of recent fieldwork design and implementation of the National Family Health Surve</w:t>
      </w:r>
      <w:r w:rsidR="000D3871" w:rsidRPr="000D3871">
        <w:rPr>
          <w:lang w:val="en-IN" w:eastAsia="en-IN"/>
        </w:rPr>
        <w:t xml:space="preserve">y’, 2022. </w:t>
      </w:r>
      <w:r w:rsidR="000D3871" w:rsidRPr="007E762F">
        <w:rPr>
          <w:b/>
          <w:lang w:val="en-IN" w:eastAsia="en-IN"/>
        </w:rPr>
        <w:t>Demographic Research</w:t>
      </w:r>
      <w:r w:rsidR="000D3871" w:rsidRPr="000D3871">
        <w:rPr>
          <w:lang w:val="en-IN" w:eastAsia="en-IN"/>
        </w:rPr>
        <w:t xml:space="preserve">. </w:t>
      </w:r>
      <w:r w:rsidRPr="000D3871">
        <w:rPr>
          <w:lang w:val="en-IN" w:eastAsia="en-IN"/>
        </w:rPr>
        <w:t xml:space="preserve">7(4), 73-110. </w:t>
      </w:r>
      <w:proofErr w:type="spellStart"/>
      <w:r w:rsidR="000D3871" w:rsidRPr="000D3871">
        <w:rPr>
          <w:lang w:val="en-IN" w:eastAsia="en-IN"/>
        </w:rPr>
        <w:t>doi</w:t>
      </w:r>
      <w:proofErr w:type="spellEnd"/>
      <w:r w:rsidR="000D3871" w:rsidRPr="000D3871">
        <w:rPr>
          <w:lang w:val="en-IN" w:eastAsia="en-IN"/>
        </w:rPr>
        <w:t xml:space="preserve">: </w:t>
      </w:r>
      <w:r w:rsidRPr="000D3871">
        <w:rPr>
          <w:lang w:val="en-IN" w:eastAsia="en-IN"/>
        </w:rPr>
        <w:t xml:space="preserve">10.4054/DemRes.2022.47.4 / </w:t>
      </w:r>
      <w:hyperlink r:id="rId15" w:history="1">
        <w:r w:rsidR="001A7E31" w:rsidRPr="003508C3">
          <w:rPr>
            <w:rStyle w:val="Hyperlink"/>
            <w:lang w:val="en-IN" w:eastAsia="en-IN"/>
          </w:rPr>
          <w:t>https://www.demographic-research.org/volumes/vol47/4/</w:t>
        </w:r>
      </w:hyperlink>
      <w:r w:rsidR="001A7E31">
        <w:rPr>
          <w:lang w:val="en-IN" w:eastAsia="en-IN"/>
        </w:rPr>
        <w:t xml:space="preserve"> </w:t>
      </w:r>
    </w:p>
    <w:p w14:paraId="690CEC94" w14:textId="287FD43B" w:rsidR="00555802" w:rsidRPr="00D96948" w:rsidRDefault="00D96948" w:rsidP="001A7E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240" w:after="120"/>
        <w:jc w:val="both"/>
        <w:rPr>
          <w:lang w:val="en-IN" w:eastAsia="en-IN"/>
        </w:rPr>
      </w:pPr>
      <w:r w:rsidRPr="00D96948">
        <w:rPr>
          <w:lang w:val="en-IN" w:eastAsia="en-IN"/>
        </w:rPr>
        <w:t xml:space="preserve">Swati Srivastava, </w:t>
      </w:r>
      <w:r w:rsidRPr="00D96948">
        <w:rPr>
          <w:b/>
          <w:lang w:val="en-IN" w:eastAsia="en-IN"/>
        </w:rPr>
        <w:t>Kaushalendra Kumar</w:t>
      </w:r>
      <w:r w:rsidRPr="00D96948">
        <w:rPr>
          <w:lang w:val="en-IN" w:eastAsia="en-IN"/>
        </w:rPr>
        <w:t xml:space="preserve">, Lotus McDougal, </w:t>
      </w:r>
      <w:proofErr w:type="spellStart"/>
      <w:r w:rsidRPr="00D96948">
        <w:rPr>
          <w:lang w:val="en-IN" w:eastAsia="en-IN"/>
        </w:rPr>
        <w:t>Ajit</w:t>
      </w:r>
      <w:proofErr w:type="spellEnd"/>
      <w:r w:rsidRPr="00D96948">
        <w:rPr>
          <w:lang w:val="en-IN" w:eastAsia="en-IN"/>
        </w:rPr>
        <w:t xml:space="preserve"> Kumar </w:t>
      </w:r>
      <w:proofErr w:type="spellStart"/>
      <w:r w:rsidRPr="00D96948">
        <w:rPr>
          <w:lang w:val="en-IN" w:eastAsia="en-IN"/>
        </w:rPr>
        <w:t>Kannaujiya</w:t>
      </w:r>
      <w:proofErr w:type="spellEnd"/>
      <w:r w:rsidRPr="00D96948">
        <w:rPr>
          <w:lang w:val="en-IN" w:eastAsia="en-IN"/>
        </w:rPr>
        <w:t xml:space="preserve">, Ankit </w:t>
      </w:r>
      <w:proofErr w:type="spellStart"/>
      <w:r w:rsidRPr="00D96948">
        <w:rPr>
          <w:lang w:val="en-IN" w:eastAsia="en-IN"/>
        </w:rPr>
        <w:t>Sikarwar</w:t>
      </w:r>
      <w:proofErr w:type="spellEnd"/>
      <w:r w:rsidRPr="00D96948">
        <w:rPr>
          <w:lang w:val="en-IN" w:eastAsia="en-IN"/>
        </w:rPr>
        <w:t xml:space="preserve">, Anita Raj, and Abhishek Singh, ‘Spatial heterogeneity in intimate partner violence across the 640 districts of India: a secondary analysis of a cross-sectional, population-based survey by use of model-based small-area estimation’, 2023. </w:t>
      </w:r>
      <w:r w:rsidRPr="00D96948">
        <w:rPr>
          <w:b/>
          <w:lang w:val="en-IN" w:eastAsia="en-IN"/>
        </w:rPr>
        <w:t>The Lancet Global Health</w:t>
      </w:r>
      <w:r w:rsidRPr="00D96948">
        <w:rPr>
          <w:lang w:val="en-IN" w:eastAsia="en-IN"/>
        </w:rPr>
        <w:t xml:space="preserve">. 11(10), e1587-e1597. </w:t>
      </w:r>
      <w:hyperlink r:id="rId16" w:history="1">
        <w:r w:rsidRPr="003508C3">
          <w:rPr>
            <w:rStyle w:val="Hyperlink"/>
            <w:lang w:val="en-IN" w:eastAsia="en-IN"/>
          </w:rPr>
          <w:t>https://doi.org/10.1016/S2214-109X(23)00377-7</w:t>
        </w:r>
      </w:hyperlink>
      <w:r>
        <w:rPr>
          <w:lang w:val="en-IN" w:eastAsia="en-IN"/>
        </w:rPr>
        <w:t xml:space="preserve"> </w:t>
      </w:r>
    </w:p>
    <w:p w14:paraId="70D4283B" w14:textId="47D1F69C" w:rsidR="002263D8" w:rsidRPr="004C1443" w:rsidRDefault="00940EC3" w:rsidP="00934D29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240" w:after="120"/>
        <w:jc w:val="both"/>
        <w:rPr>
          <w:lang w:val="en-IN" w:eastAsia="en-IN"/>
        </w:rPr>
      </w:pPr>
      <w:proofErr w:type="spellStart"/>
      <w:r w:rsidRPr="004C1443">
        <w:rPr>
          <w:lang w:val="en-IN" w:eastAsia="en-IN"/>
        </w:rPr>
        <w:t>Soumya</w:t>
      </w:r>
      <w:proofErr w:type="spellEnd"/>
      <w:r w:rsidRPr="004C1443">
        <w:rPr>
          <w:lang w:val="en-IN" w:eastAsia="en-IN"/>
        </w:rPr>
        <w:t xml:space="preserve"> Pal, Abhishek Singh, and </w:t>
      </w:r>
      <w:r w:rsidRPr="00BE0D18">
        <w:rPr>
          <w:b/>
          <w:lang w:val="en-IN" w:eastAsia="en-IN"/>
        </w:rPr>
        <w:t>Kaushalendra Kumar</w:t>
      </w:r>
      <w:r w:rsidRPr="004C1443">
        <w:rPr>
          <w:lang w:val="en-IN" w:eastAsia="en-IN"/>
        </w:rPr>
        <w:t xml:space="preserve">, </w:t>
      </w:r>
      <w:r w:rsidR="00615538" w:rsidRPr="004C1443">
        <w:rPr>
          <w:lang w:val="en-IN" w:eastAsia="en-IN"/>
        </w:rPr>
        <w:t>‘</w:t>
      </w:r>
      <w:r w:rsidRPr="004C1443">
        <w:rPr>
          <w:lang w:val="en-IN" w:eastAsia="en-IN"/>
        </w:rPr>
        <w:t>Inequality in length of life in India: an empirical analysis</w:t>
      </w:r>
      <w:r w:rsidR="00615538" w:rsidRPr="004C1443">
        <w:rPr>
          <w:lang w:val="en-IN" w:eastAsia="en-IN"/>
        </w:rPr>
        <w:t>’</w:t>
      </w:r>
      <w:r w:rsidRPr="004C1443">
        <w:rPr>
          <w:lang w:val="en-IN" w:eastAsia="en-IN"/>
        </w:rPr>
        <w:t xml:space="preserve">, </w:t>
      </w:r>
      <w:r w:rsidR="00615538" w:rsidRPr="004C1443">
        <w:rPr>
          <w:lang w:val="en-IN" w:eastAsia="en-IN"/>
        </w:rPr>
        <w:t>2022</w:t>
      </w:r>
      <w:r w:rsidR="00297445" w:rsidRPr="004C1443">
        <w:rPr>
          <w:lang w:val="en-IN" w:eastAsia="en-IN"/>
        </w:rPr>
        <w:t>.</w:t>
      </w:r>
      <w:r w:rsidR="00615538" w:rsidRPr="004C1443">
        <w:rPr>
          <w:lang w:val="en-IN" w:eastAsia="en-IN"/>
        </w:rPr>
        <w:t xml:space="preserve"> </w:t>
      </w:r>
      <w:r w:rsidRPr="004C1443">
        <w:rPr>
          <w:b/>
          <w:lang w:val="en-IN" w:eastAsia="en-IN"/>
        </w:rPr>
        <w:t>Journal of Population Research</w:t>
      </w:r>
      <w:r w:rsidRPr="004C1443">
        <w:rPr>
          <w:lang w:val="en-IN" w:eastAsia="en-IN"/>
        </w:rPr>
        <w:t>.</w:t>
      </w:r>
      <w:r w:rsidR="004C1443" w:rsidRPr="004C1443">
        <w:rPr>
          <w:lang w:val="en-IN" w:eastAsia="en-IN"/>
        </w:rPr>
        <w:t xml:space="preserve"> </w:t>
      </w:r>
      <w:r w:rsidR="005F3119" w:rsidRPr="005F3119">
        <w:t xml:space="preserve"> </w:t>
      </w:r>
      <w:r w:rsidR="00934D29" w:rsidRPr="00934D29">
        <w:t xml:space="preserve">39(3), 315-340. </w:t>
      </w:r>
      <w:hyperlink r:id="rId17" w:history="1">
        <w:r w:rsidR="004C1443" w:rsidRPr="004C1443">
          <w:rPr>
            <w:rStyle w:val="Hyperlink"/>
            <w:lang w:val="en-IN"/>
          </w:rPr>
          <w:t>https://doi.org/10.1007/s12546-022-09284-6</w:t>
        </w:r>
      </w:hyperlink>
      <w:r w:rsidR="004C1443" w:rsidRPr="004C1443">
        <w:rPr>
          <w:rStyle w:val="Hyperlink"/>
          <w:lang w:val="en-IN"/>
        </w:rPr>
        <w:t xml:space="preserve"> </w:t>
      </w:r>
    </w:p>
    <w:p w14:paraId="55BDADE5" w14:textId="42B4B22E" w:rsidR="00347085" w:rsidRDefault="00347085" w:rsidP="001A7E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240" w:after="120"/>
        <w:ind w:left="714" w:hanging="357"/>
        <w:jc w:val="both"/>
        <w:rPr>
          <w:lang w:val="en-IN" w:eastAsia="en-IN"/>
        </w:rPr>
      </w:pPr>
      <w:r>
        <w:rPr>
          <w:lang w:val="en-IN" w:eastAsia="en-IN"/>
        </w:rPr>
        <w:t>S</w:t>
      </w:r>
      <w:r w:rsidRPr="00347085">
        <w:rPr>
          <w:lang w:val="en-IN" w:eastAsia="en-IN"/>
        </w:rPr>
        <w:t xml:space="preserve">antosh Kumar, </w:t>
      </w:r>
      <w:r w:rsidRPr="00347085">
        <w:rPr>
          <w:b/>
          <w:lang w:val="en-IN" w:eastAsia="en-IN"/>
        </w:rPr>
        <w:t>Kaushalendra Kumar</w:t>
      </w:r>
      <w:r w:rsidRPr="00347085">
        <w:rPr>
          <w:lang w:val="en-IN" w:eastAsia="en-IN"/>
        </w:rPr>
        <w:t xml:space="preserve">, </w:t>
      </w:r>
      <w:proofErr w:type="spellStart"/>
      <w:r w:rsidRPr="00347085">
        <w:rPr>
          <w:lang w:val="en-IN" w:eastAsia="en-IN"/>
        </w:rPr>
        <w:t>Ramanan</w:t>
      </w:r>
      <w:proofErr w:type="spellEnd"/>
      <w:r w:rsidRPr="00347085">
        <w:rPr>
          <w:lang w:val="en-IN" w:eastAsia="en-IN"/>
        </w:rPr>
        <w:t xml:space="preserve"> </w:t>
      </w:r>
      <w:proofErr w:type="spellStart"/>
      <w:r w:rsidRPr="00347085">
        <w:rPr>
          <w:lang w:val="en-IN" w:eastAsia="en-IN"/>
        </w:rPr>
        <w:t>Laxminarayan</w:t>
      </w:r>
      <w:proofErr w:type="spellEnd"/>
      <w:r w:rsidRPr="00347085">
        <w:rPr>
          <w:lang w:val="en-IN" w:eastAsia="en-IN"/>
        </w:rPr>
        <w:t xml:space="preserve">, </w:t>
      </w:r>
      <w:r>
        <w:rPr>
          <w:lang w:val="en-IN" w:eastAsia="en-IN"/>
        </w:rPr>
        <w:t xml:space="preserve">and </w:t>
      </w:r>
      <w:proofErr w:type="spellStart"/>
      <w:r w:rsidRPr="00347085">
        <w:rPr>
          <w:lang w:val="en-IN" w:eastAsia="en-IN"/>
        </w:rPr>
        <w:t>Arindam</w:t>
      </w:r>
      <w:proofErr w:type="spellEnd"/>
      <w:r w:rsidRPr="00347085">
        <w:rPr>
          <w:lang w:val="en-IN" w:eastAsia="en-IN"/>
        </w:rPr>
        <w:t xml:space="preserve"> Nandi</w:t>
      </w:r>
      <w:r w:rsidR="00615538">
        <w:rPr>
          <w:lang w:val="en-IN" w:eastAsia="en-IN"/>
        </w:rPr>
        <w:t>, ‘</w:t>
      </w:r>
      <w:r w:rsidRPr="00347085">
        <w:rPr>
          <w:lang w:val="en-IN" w:eastAsia="en-IN"/>
        </w:rPr>
        <w:t>Birth Weight and Cognitive Development during Childhood: Evidence from India</w:t>
      </w:r>
      <w:r w:rsidR="00615538">
        <w:rPr>
          <w:lang w:val="en-IN" w:eastAsia="en-IN"/>
        </w:rPr>
        <w:t>’,</w:t>
      </w:r>
      <w:r w:rsidRPr="00347085">
        <w:rPr>
          <w:lang w:val="en-IN" w:eastAsia="en-IN"/>
        </w:rPr>
        <w:t xml:space="preserve"> </w:t>
      </w:r>
      <w:r w:rsidR="00472FD9">
        <w:rPr>
          <w:lang w:val="en-IN" w:eastAsia="en-IN"/>
        </w:rPr>
        <w:t xml:space="preserve">2022. </w:t>
      </w:r>
      <w:r w:rsidR="004F6AC0" w:rsidRPr="00934D29">
        <w:rPr>
          <w:b/>
          <w:lang w:val="en-IN" w:eastAsia="en-IN"/>
        </w:rPr>
        <w:t>Econ Pap</w:t>
      </w:r>
      <w:r w:rsidR="004F6AC0" w:rsidRPr="004F6AC0">
        <w:rPr>
          <w:lang w:val="en-IN" w:eastAsia="en-IN"/>
        </w:rPr>
        <w:t xml:space="preserve">, 41: 155-175. </w:t>
      </w:r>
      <w:hyperlink r:id="rId18" w:history="1">
        <w:r w:rsidR="004F6AC0" w:rsidRPr="007C1C56">
          <w:rPr>
            <w:rStyle w:val="Hyperlink"/>
            <w:lang w:val="en-IN" w:eastAsia="en-IN"/>
          </w:rPr>
          <w:t>https://doi.org/10.1111/1759-3441.12335</w:t>
        </w:r>
      </w:hyperlink>
      <w:r w:rsidR="004F6AC0">
        <w:rPr>
          <w:lang w:val="en-IN" w:eastAsia="en-IN"/>
        </w:rPr>
        <w:t xml:space="preserve"> </w:t>
      </w:r>
      <w:r w:rsidR="0078039B">
        <w:rPr>
          <w:lang w:val="en-IN" w:eastAsia="en-IN"/>
        </w:rPr>
        <w:t xml:space="preserve"> </w:t>
      </w:r>
    </w:p>
    <w:p w14:paraId="1541CF9B" w14:textId="579A746C" w:rsidR="00860619" w:rsidRPr="009A720E" w:rsidRDefault="00395644" w:rsidP="001A7E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240" w:after="120"/>
        <w:ind w:left="714" w:hanging="357"/>
        <w:jc w:val="both"/>
        <w:rPr>
          <w:lang w:val="en-IN" w:eastAsia="en-IN"/>
        </w:rPr>
      </w:pPr>
      <w:r w:rsidRPr="00395644">
        <w:rPr>
          <w:lang w:val="en-IN" w:eastAsia="en-IN"/>
        </w:rPr>
        <w:t xml:space="preserve">Abhishek Singh, </w:t>
      </w:r>
      <w:r w:rsidRPr="00A46967">
        <w:rPr>
          <w:b/>
          <w:lang w:val="en-IN" w:eastAsia="en-IN"/>
        </w:rPr>
        <w:t>Kaushalendra Kumar</w:t>
      </w:r>
      <w:r w:rsidRPr="00395644">
        <w:rPr>
          <w:lang w:val="en-IN" w:eastAsia="en-IN"/>
        </w:rPr>
        <w:t>, Fred Arnold</w:t>
      </w:r>
      <w:r>
        <w:rPr>
          <w:lang w:val="en-IN" w:eastAsia="en-IN"/>
        </w:rPr>
        <w:t>,</w:t>
      </w:r>
      <w:r w:rsidRPr="00395644">
        <w:rPr>
          <w:lang w:val="en-IN" w:eastAsia="en-IN"/>
        </w:rPr>
        <w:t xml:space="preserve"> </w:t>
      </w:r>
      <w:r>
        <w:rPr>
          <w:lang w:val="en-IN" w:eastAsia="en-IN"/>
        </w:rPr>
        <w:t>‘</w:t>
      </w:r>
      <w:r w:rsidRPr="00395644">
        <w:rPr>
          <w:lang w:val="en-IN" w:eastAsia="en-IN"/>
        </w:rPr>
        <w:t>How interviewers affect responses to sensitive questions on the justification for wife beating, the refusal to have conjugal sex, and domestic violence in India</w:t>
      </w:r>
      <w:r w:rsidR="00BE1704" w:rsidRPr="00406243">
        <w:rPr>
          <w:lang w:val="en-IN" w:eastAsia="en-IN"/>
        </w:rPr>
        <w:t>'</w:t>
      </w:r>
      <w:r w:rsidR="00BE1704">
        <w:rPr>
          <w:lang w:val="en-IN" w:eastAsia="en-IN"/>
        </w:rPr>
        <w:t xml:space="preserve">, </w:t>
      </w:r>
      <w:r w:rsidR="00C66D50" w:rsidRPr="00C66D50">
        <w:rPr>
          <w:b/>
          <w:lang w:val="en-IN" w:eastAsia="en-IN"/>
        </w:rPr>
        <w:t>Studies in Family Planning</w:t>
      </w:r>
      <w:r w:rsidR="00C66D50" w:rsidRPr="00C66D50">
        <w:rPr>
          <w:lang w:val="en-IN" w:eastAsia="en-IN"/>
        </w:rPr>
        <w:t xml:space="preserve">. 2022; 00: 1– 21. </w:t>
      </w:r>
      <w:hyperlink r:id="rId19" w:history="1">
        <w:r w:rsidR="00176BD4" w:rsidRPr="00596BFF">
          <w:rPr>
            <w:rStyle w:val="Hyperlink"/>
            <w:lang w:val="en-IN" w:eastAsia="en-IN"/>
          </w:rPr>
          <w:t>https://doi.org/10.1111/sifp.12193</w:t>
        </w:r>
      </w:hyperlink>
    </w:p>
    <w:p w14:paraId="4CEC213C" w14:textId="1AB24330" w:rsidR="004F7893" w:rsidRDefault="00F23445" w:rsidP="001A7E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240" w:after="120"/>
        <w:jc w:val="both"/>
        <w:rPr>
          <w:lang w:val="en-IN" w:eastAsia="en-IN"/>
        </w:rPr>
      </w:pPr>
      <w:r w:rsidRPr="00F23445">
        <w:rPr>
          <w:lang w:val="en-IN" w:eastAsia="en-IN"/>
        </w:rPr>
        <w:t xml:space="preserve">Ashish Kumar </w:t>
      </w:r>
      <w:proofErr w:type="spellStart"/>
      <w:r w:rsidRPr="00F23445">
        <w:rPr>
          <w:lang w:val="en-IN" w:eastAsia="en-IN"/>
        </w:rPr>
        <w:t>Upadhyay</w:t>
      </w:r>
      <w:proofErr w:type="spellEnd"/>
      <w:r w:rsidRPr="00F23445">
        <w:rPr>
          <w:lang w:val="en-IN" w:eastAsia="en-IN"/>
        </w:rPr>
        <w:t xml:space="preserve">, </w:t>
      </w:r>
      <w:r w:rsidRPr="00536A08">
        <w:rPr>
          <w:b/>
          <w:lang w:val="en-IN" w:eastAsia="en-IN"/>
        </w:rPr>
        <w:t>Kaushalendra Kumar</w:t>
      </w:r>
      <w:r w:rsidRPr="00F23445">
        <w:rPr>
          <w:lang w:val="en-IN" w:eastAsia="en-IN"/>
        </w:rPr>
        <w:t xml:space="preserve">, K S James, Lotus </w:t>
      </w:r>
      <w:proofErr w:type="spellStart"/>
      <w:r w:rsidRPr="00F23445">
        <w:rPr>
          <w:lang w:val="en-IN" w:eastAsia="en-IN"/>
        </w:rPr>
        <w:t>McDdougal</w:t>
      </w:r>
      <w:proofErr w:type="spellEnd"/>
      <w:r w:rsidRPr="00F23445">
        <w:rPr>
          <w:lang w:val="en-IN" w:eastAsia="en-IN"/>
        </w:rPr>
        <w:t>, Anita Raj, and Abhishek Singh</w:t>
      </w:r>
      <w:r>
        <w:rPr>
          <w:lang w:val="en-IN" w:eastAsia="en-IN"/>
        </w:rPr>
        <w:t>,</w:t>
      </w:r>
      <w:r w:rsidRPr="00F23445">
        <w:rPr>
          <w:lang w:val="en-IN" w:eastAsia="en-IN"/>
        </w:rPr>
        <w:t xml:space="preserve"> </w:t>
      </w:r>
      <w:r w:rsidR="009A720E" w:rsidRPr="009A720E">
        <w:rPr>
          <w:lang w:val="en-IN" w:eastAsia="en-IN"/>
        </w:rPr>
        <w:t xml:space="preserve">2022, Association between Intimate Partner Violence and Contraceptive Use Discontinuation in India. </w:t>
      </w:r>
      <w:hyperlink r:id="rId20" w:tooltip="Show document details" w:history="1">
        <w:r w:rsidR="0085272C" w:rsidRPr="0085272C">
          <w:rPr>
            <w:rStyle w:val="linktext"/>
            <w:b/>
            <w:color w:val="2E2E2E"/>
            <w:shd w:val="clear" w:color="auto" w:fill="FFFFFF"/>
          </w:rPr>
          <w:t>Studies in Family Planning</w:t>
        </w:r>
      </w:hyperlink>
      <w:r w:rsidR="0085272C" w:rsidRPr="0085272C">
        <w:rPr>
          <w:color w:val="2E2E2E"/>
          <w:shd w:val="clear" w:color="auto" w:fill="FFFFFF"/>
        </w:rPr>
        <w:t>, </w:t>
      </w:r>
      <w:r w:rsidR="0085272C" w:rsidRPr="0085272C">
        <w:rPr>
          <w:rStyle w:val="text-meta"/>
          <w:color w:val="2E2E2E"/>
          <w:shd w:val="clear" w:color="auto" w:fill="FFFFFF"/>
        </w:rPr>
        <w:t>2022, 53(1), pp. 5–21</w:t>
      </w:r>
      <w:r w:rsidR="009A720E" w:rsidRPr="009A720E">
        <w:rPr>
          <w:lang w:val="en-IN" w:eastAsia="en-IN"/>
        </w:rPr>
        <w:t xml:space="preserve">. </w:t>
      </w:r>
      <w:hyperlink r:id="rId21" w:history="1">
        <w:r w:rsidR="0085272C" w:rsidRPr="00596BFF">
          <w:rPr>
            <w:rStyle w:val="Hyperlink"/>
          </w:rPr>
          <w:t>https://doi.org/10.1111/sifp.12184</w:t>
        </w:r>
      </w:hyperlink>
      <w:r w:rsidR="0085272C">
        <w:t xml:space="preserve"> </w:t>
      </w:r>
      <w:r w:rsidR="009A720E">
        <w:rPr>
          <w:lang w:val="en-IN" w:eastAsia="en-IN"/>
        </w:rPr>
        <w:t xml:space="preserve"> </w:t>
      </w:r>
    </w:p>
    <w:p w14:paraId="43C84368" w14:textId="4CA00A79" w:rsidR="00934D29" w:rsidRPr="00934D29" w:rsidRDefault="00934D29" w:rsidP="00934D29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240" w:after="120"/>
        <w:jc w:val="both"/>
        <w:rPr>
          <w:lang w:val="en-IN" w:eastAsia="en-IN"/>
        </w:rPr>
      </w:pPr>
      <w:r w:rsidRPr="00934D29">
        <w:rPr>
          <w:lang w:val="en-IN" w:eastAsia="en-IN"/>
        </w:rPr>
        <w:t xml:space="preserve">Abhishek Singh, </w:t>
      </w:r>
      <w:proofErr w:type="spellStart"/>
      <w:r w:rsidRPr="00934D29">
        <w:rPr>
          <w:lang w:val="en-IN" w:eastAsia="en-IN"/>
        </w:rPr>
        <w:t>Sabu</w:t>
      </w:r>
      <w:proofErr w:type="spellEnd"/>
      <w:r w:rsidRPr="00934D29">
        <w:rPr>
          <w:lang w:val="en-IN" w:eastAsia="en-IN"/>
        </w:rPr>
        <w:t xml:space="preserve"> S. </w:t>
      </w:r>
      <w:proofErr w:type="spellStart"/>
      <w:r w:rsidRPr="00934D29">
        <w:rPr>
          <w:lang w:val="en-IN" w:eastAsia="en-IN"/>
        </w:rPr>
        <w:t>Padmadas</w:t>
      </w:r>
      <w:proofErr w:type="spellEnd"/>
      <w:r w:rsidRPr="00934D29">
        <w:rPr>
          <w:lang w:val="en-IN" w:eastAsia="en-IN"/>
        </w:rPr>
        <w:t xml:space="preserve">, </w:t>
      </w:r>
      <w:r w:rsidRPr="00934D29">
        <w:rPr>
          <w:b/>
          <w:lang w:val="en-IN" w:eastAsia="en-IN"/>
        </w:rPr>
        <w:t>Kaushalendra Kumar</w:t>
      </w:r>
      <w:r w:rsidRPr="00934D29">
        <w:rPr>
          <w:lang w:val="en-IN" w:eastAsia="en-IN"/>
        </w:rPr>
        <w:t xml:space="preserve">, Ashish Kumar </w:t>
      </w:r>
      <w:proofErr w:type="spellStart"/>
      <w:r w:rsidRPr="00934D29">
        <w:rPr>
          <w:lang w:val="en-IN" w:eastAsia="en-IN"/>
        </w:rPr>
        <w:t>Upadhyay</w:t>
      </w:r>
      <w:proofErr w:type="spellEnd"/>
      <w:r w:rsidRPr="00934D29">
        <w:rPr>
          <w:lang w:val="en-IN" w:eastAsia="en-IN"/>
        </w:rPr>
        <w:t xml:space="preserve">, Ashish Singh, and </w:t>
      </w:r>
      <w:proofErr w:type="spellStart"/>
      <w:r w:rsidRPr="00934D29">
        <w:rPr>
          <w:lang w:val="en-IN" w:eastAsia="en-IN"/>
        </w:rPr>
        <w:t>Fiifi</w:t>
      </w:r>
      <w:proofErr w:type="spellEnd"/>
      <w:r w:rsidRPr="00934D29">
        <w:rPr>
          <w:lang w:val="en-IN" w:eastAsia="en-IN"/>
        </w:rPr>
        <w:t xml:space="preserve"> </w:t>
      </w:r>
      <w:proofErr w:type="spellStart"/>
      <w:r w:rsidRPr="00934D29">
        <w:rPr>
          <w:lang w:val="en-IN" w:eastAsia="en-IN"/>
        </w:rPr>
        <w:t>Amoako</w:t>
      </w:r>
      <w:proofErr w:type="spellEnd"/>
      <w:r w:rsidRPr="00934D29">
        <w:rPr>
          <w:lang w:val="en-IN" w:eastAsia="en-IN"/>
        </w:rPr>
        <w:t xml:space="preserve"> Johnson, ‘Spatial heterogeneity in son preference across India’s 640 districts: An application of small-area estimation’, 2022. </w:t>
      </w:r>
      <w:r w:rsidRPr="00934D29">
        <w:rPr>
          <w:b/>
          <w:lang w:val="en-IN" w:eastAsia="en-IN"/>
        </w:rPr>
        <w:t>Demographic Research</w:t>
      </w:r>
      <w:r w:rsidRPr="00934D29">
        <w:rPr>
          <w:lang w:val="en-IN" w:eastAsia="en-IN"/>
        </w:rPr>
        <w:t xml:space="preserve">. 47(26): 793-842. </w:t>
      </w:r>
      <w:proofErr w:type="spellStart"/>
      <w:r w:rsidRPr="00934D29">
        <w:rPr>
          <w:lang w:val="en-IN" w:eastAsia="en-IN"/>
        </w:rPr>
        <w:t>doi</w:t>
      </w:r>
      <w:proofErr w:type="spellEnd"/>
      <w:r w:rsidRPr="00934D29">
        <w:rPr>
          <w:lang w:val="en-IN" w:eastAsia="en-IN"/>
        </w:rPr>
        <w:t xml:space="preserve">: 10.4054/DemRes.2022.47.26 / </w:t>
      </w:r>
      <w:hyperlink r:id="rId22" w:history="1">
        <w:r w:rsidRPr="003508C3">
          <w:rPr>
            <w:rStyle w:val="Hyperlink"/>
            <w:lang w:val="en-IN" w:eastAsia="en-IN"/>
          </w:rPr>
          <w:t>https://www.demographic-research.org/volumes/vol47/26/</w:t>
        </w:r>
      </w:hyperlink>
      <w:r>
        <w:rPr>
          <w:lang w:val="en-IN" w:eastAsia="en-IN"/>
        </w:rPr>
        <w:t xml:space="preserve"> </w:t>
      </w:r>
    </w:p>
    <w:p w14:paraId="691B11A5" w14:textId="71B671CB" w:rsidR="00625C66" w:rsidRDefault="00625C66" w:rsidP="001A7E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240" w:after="120"/>
        <w:ind w:left="714" w:hanging="357"/>
        <w:jc w:val="both"/>
        <w:rPr>
          <w:lang w:val="en-IN" w:eastAsia="en-IN"/>
        </w:rPr>
      </w:pPr>
      <w:r>
        <w:rPr>
          <w:lang w:val="en-IN" w:eastAsia="en-IN"/>
        </w:rPr>
        <w:t xml:space="preserve">Abhishek </w:t>
      </w:r>
      <w:r w:rsidRPr="00625C66">
        <w:rPr>
          <w:lang w:val="en-IN" w:eastAsia="en-IN"/>
        </w:rPr>
        <w:t xml:space="preserve">Singh, </w:t>
      </w:r>
      <w:r>
        <w:rPr>
          <w:lang w:val="en-IN" w:eastAsia="en-IN"/>
        </w:rPr>
        <w:t xml:space="preserve">Praveen </w:t>
      </w:r>
      <w:proofErr w:type="spellStart"/>
      <w:r w:rsidRPr="00625C66">
        <w:rPr>
          <w:lang w:val="en-IN" w:eastAsia="en-IN"/>
        </w:rPr>
        <w:t>Chokhandre</w:t>
      </w:r>
      <w:proofErr w:type="spellEnd"/>
      <w:r w:rsidRPr="00625C66">
        <w:rPr>
          <w:lang w:val="en-IN" w:eastAsia="en-IN"/>
        </w:rPr>
        <w:t xml:space="preserve">, </w:t>
      </w:r>
      <w:proofErr w:type="spellStart"/>
      <w:r>
        <w:rPr>
          <w:lang w:val="en-IN" w:eastAsia="en-IN"/>
        </w:rPr>
        <w:t>Ajeet</w:t>
      </w:r>
      <w:proofErr w:type="spellEnd"/>
      <w:r>
        <w:rPr>
          <w:lang w:val="en-IN" w:eastAsia="en-IN"/>
        </w:rPr>
        <w:t xml:space="preserve"> K. </w:t>
      </w:r>
      <w:r w:rsidRPr="00625C66">
        <w:rPr>
          <w:lang w:val="en-IN" w:eastAsia="en-IN"/>
        </w:rPr>
        <w:t>Singh,</w:t>
      </w:r>
      <w:r>
        <w:rPr>
          <w:lang w:val="en-IN" w:eastAsia="en-IN"/>
        </w:rPr>
        <w:t xml:space="preserve"> </w:t>
      </w:r>
      <w:r w:rsidRPr="00625C66">
        <w:rPr>
          <w:lang w:val="en-IN" w:eastAsia="en-IN"/>
        </w:rPr>
        <w:t xml:space="preserve">Kathryn M. Barker, </w:t>
      </w:r>
      <w:r w:rsidRPr="007A0E6C">
        <w:rPr>
          <w:b/>
          <w:lang w:val="en-IN" w:eastAsia="en-IN"/>
        </w:rPr>
        <w:t>Kaushalendra Kumar</w:t>
      </w:r>
      <w:r w:rsidRPr="00625C66">
        <w:rPr>
          <w:lang w:val="en-IN" w:eastAsia="en-IN"/>
        </w:rPr>
        <w:t>, Lotus Mc</w:t>
      </w:r>
      <w:r w:rsidR="009A720E">
        <w:rPr>
          <w:lang w:val="en-IN" w:eastAsia="en-IN"/>
        </w:rPr>
        <w:t>Dougal, K. S. James &amp; Anita Raj, 2021.</w:t>
      </w:r>
      <w:r w:rsidRPr="00625C66">
        <w:rPr>
          <w:lang w:val="en-IN" w:eastAsia="en-IN"/>
        </w:rPr>
        <w:t xml:space="preserve"> Development of the India Patriarchy Index: Validation and Testing of Temporal and Spatial Patterning</w:t>
      </w:r>
      <w:r w:rsidR="00BE1704" w:rsidRPr="00406243">
        <w:rPr>
          <w:lang w:val="en-IN" w:eastAsia="en-IN"/>
        </w:rPr>
        <w:t>'</w:t>
      </w:r>
      <w:r w:rsidR="00BE1704">
        <w:rPr>
          <w:lang w:val="en-IN" w:eastAsia="en-IN"/>
        </w:rPr>
        <w:t>,</w:t>
      </w:r>
      <w:r w:rsidRPr="00625C66">
        <w:rPr>
          <w:lang w:val="en-IN" w:eastAsia="en-IN"/>
        </w:rPr>
        <w:t xml:space="preserve"> </w:t>
      </w:r>
      <w:r w:rsidRPr="00BE1704">
        <w:rPr>
          <w:b/>
          <w:lang w:val="en-IN" w:eastAsia="en-IN"/>
        </w:rPr>
        <w:t>Social Indicators Research</w:t>
      </w:r>
      <w:r w:rsidRPr="00625C66">
        <w:rPr>
          <w:lang w:val="en-IN" w:eastAsia="en-IN"/>
        </w:rPr>
        <w:t xml:space="preserve">. </w:t>
      </w:r>
      <w:hyperlink r:id="rId23" w:history="1">
        <w:r w:rsidRPr="00F37E49">
          <w:rPr>
            <w:rStyle w:val="Hyperlink"/>
            <w:lang w:val="en-IN" w:eastAsia="en-IN"/>
          </w:rPr>
          <w:t>https://doi.org/10.1007/s11205-021-02752-1</w:t>
        </w:r>
      </w:hyperlink>
      <w:r>
        <w:rPr>
          <w:lang w:val="en-IN" w:eastAsia="en-IN"/>
        </w:rPr>
        <w:t xml:space="preserve"> </w:t>
      </w:r>
    </w:p>
    <w:p w14:paraId="6F7AF863" w14:textId="34C71469" w:rsidR="00D20D4A" w:rsidRPr="00406243" w:rsidRDefault="00D20D4A" w:rsidP="001A7E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240" w:after="120"/>
        <w:ind w:left="714" w:hanging="357"/>
        <w:jc w:val="both"/>
        <w:rPr>
          <w:lang w:val="en-IN" w:eastAsia="en-IN"/>
        </w:rPr>
      </w:pPr>
      <w:r w:rsidRPr="00406243">
        <w:rPr>
          <w:lang w:val="en-IN" w:eastAsia="en-IN"/>
        </w:rPr>
        <w:t xml:space="preserve">Lotus McDougal, Abhishek Singh, </w:t>
      </w:r>
      <w:r w:rsidRPr="00CE5B49">
        <w:rPr>
          <w:b/>
          <w:lang w:val="en-IN" w:eastAsia="en-IN"/>
        </w:rPr>
        <w:t>Kaushalendra Kumar</w:t>
      </w:r>
      <w:r w:rsidRPr="00406243">
        <w:rPr>
          <w:lang w:val="en-IN" w:eastAsia="en-IN"/>
        </w:rPr>
        <w:t xml:space="preserve">, </w:t>
      </w:r>
      <w:proofErr w:type="spellStart"/>
      <w:r w:rsidRPr="00406243">
        <w:rPr>
          <w:lang w:val="en-IN" w:eastAsia="en-IN"/>
        </w:rPr>
        <w:t>Nabamallika</w:t>
      </w:r>
      <w:proofErr w:type="spellEnd"/>
      <w:r w:rsidRPr="00406243">
        <w:rPr>
          <w:lang w:val="en-IN" w:eastAsia="en-IN"/>
        </w:rPr>
        <w:t xml:space="preserve"> </w:t>
      </w:r>
      <w:proofErr w:type="spellStart"/>
      <w:r w:rsidRPr="00406243">
        <w:rPr>
          <w:lang w:val="en-IN" w:eastAsia="en-IN"/>
        </w:rPr>
        <w:t>Dehingia</w:t>
      </w:r>
      <w:proofErr w:type="spellEnd"/>
      <w:r w:rsidRPr="00406243">
        <w:rPr>
          <w:lang w:val="en-IN" w:eastAsia="en-IN"/>
        </w:rPr>
        <w:t xml:space="preserve">, </w:t>
      </w:r>
      <w:proofErr w:type="spellStart"/>
      <w:r w:rsidRPr="00406243">
        <w:rPr>
          <w:lang w:val="en-IN" w:eastAsia="en-IN"/>
        </w:rPr>
        <w:t>Aluisio</w:t>
      </w:r>
      <w:proofErr w:type="spellEnd"/>
      <w:r w:rsidRPr="00406243">
        <w:rPr>
          <w:lang w:val="en-IN" w:eastAsia="en-IN"/>
        </w:rPr>
        <w:t xml:space="preserve"> J. D. Barros, Fernanda </w:t>
      </w:r>
      <w:proofErr w:type="spellStart"/>
      <w:r w:rsidRPr="00406243">
        <w:rPr>
          <w:lang w:val="en-IN" w:eastAsia="en-IN"/>
        </w:rPr>
        <w:t>Ewerling</w:t>
      </w:r>
      <w:proofErr w:type="spellEnd"/>
      <w:r w:rsidRPr="00406243">
        <w:rPr>
          <w:lang w:val="en-IN" w:eastAsia="en-IN"/>
        </w:rPr>
        <w:t xml:space="preserve">, </w:t>
      </w:r>
      <w:proofErr w:type="spellStart"/>
      <w:r w:rsidRPr="00406243">
        <w:rPr>
          <w:lang w:val="en-IN" w:eastAsia="en-IN"/>
        </w:rPr>
        <w:t>Yamini</w:t>
      </w:r>
      <w:proofErr w:type="spellEnd"/>
      <w:r w:rsidRPr="00406243">
        <w:rPr>
          <w:lang w:val="en-IN" w:eastAsia="en-IN"/>
        </w:rPr>
        <w:t xml:space="preserve"> </w:t>
      </w:r>
      <w:proofErr w:type="spellStart"/>
      <w:r w:rsidRPr="00406243">
        <w:rPr>
          <w:lang w:val="en-IN" w:eastAsia="en-IN"/>
        </w:rPr>
        <w:t>Atmavilas</w:t>
      </w:r>
      <w:proofErr w:type="spellEnd"/>
      <w:r w:rsidRPr="00406243">
        <w:rPr>
          <w:lang w:val="en-IN" w:eastAsia="en-IN"/>
        </w:rPr>
        <w:t xml:space="preserve">, and Anita Raj, </w:t>
      </w:r>
      <w:r w:rsidR="009A720E">
        <w:rPr>
          <w:lang w:val="en-IN" w:eastAsia="en-IN"/>
        </w:rPr>
        <w:t xml:space="preserve">2021. </w:t>
      </w:r>
      <w:r w:rsidRPr="00406243">
        <w:rPr>
          <w:lang w:val="en-IN" w:eastAsia="en-IN"/>
        </w:rPr>
        <w:t xml:space="preserve">'Planning for Work: Exploring the Relationship between Contraceptive Use and Women’s Sector-Specific Employment in India', </w:t>
      </w:r>
      <w:r w:rsidRPr="004F3ED2">
        <w:rPr>
          <w:b/>
          <w:iCs/>
          <w:lang w:val="en-IN" w:eastAsia="en-IN"/>
        </w:rPr>
        <w:t>PLOS ONE</w:t>
      </w:r>
      <w:r w:rsidRPr="00406243">
        <w:rPr>
          <w:i/>
          <w:iCs/>
          <w:lang w:val="en-IN" w:eastAsia="en-IN"/>
        </w:rPr>
        <w:t>,</w:t>
      </w:r>
      <w:r w:rsidR="009A720E">
        <w:rPr>
          <w:lang w:val="en-IN" w:eastAsia="en-IN"/>
        </w:rPr>
        <w:t xml:space="preserve"> 16</w:t>
      </w:r>
      <w:r w:rsidRPr="00406243">
        <w:rPr>
          <w:lang w:val="en-IN" w:eastAsia="en-IN"/>
        </w:rPr>
        <w:t>, e0248391.</w:t>
      </w:r>
      <w:r w:rsidR="00E175D1" w:rsidRPr="00406243">
        <w:rPr>
          <w:lang w:val="en-IN" w:eastAsia="en-IN"/>
        </w:rPr>
        <w:t xml:space="preserve"> </w:t>
      </w:r>
      <w:r w:rsidR="00E175D1" w:rsidRPr="00406243">
        <w:t xml:space="preserve">  </w:t>
      </w:r>
      <w:hyperlink r:id="rId24" w:history="1">
        <w:r w:rsidR="00E175D1" w:rsidRPr="00406243">
          <w:rPr>
            <w:rStyle w:val="Hyperlink"/>
          </w:rPr>
          <w:t>https://doi.org/10.1371/journal.pone.0248391</w:t>
        </w:r>
      </w:hyperlink>
    </w:p>
    <w:p w14:paraId="5B97F057" w14:textId="6420EBC4" w:rsidR="00406243" w:rsidRPr="00406243" w:rsidRDefault="00406243" w:rsidP="001A7E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240" w:after="120"/>
        <w:jc w:val="both"/>
        <w:rPr>
          <w:lang w:val="en-IN" w:eastAsia="en-IN"/>
        </w:rPr>
      </w:pPr>
      <w:r w:rsidRPr="00406243">
        <w:rPr>
          <w:lang w:val="en-IN" w:eastAsia="en-IN"/>
        </w:rPr>
        <w:lastRenderedPageBreak/>
        <w:t xml:space="preserve">Abhishek Singh, </w:t>
      </w:r>
      <w:r w:rsidRPr="00CE5B49">
        <w:rPr>
          <w:b/>
          <w:lang w:val="en-IN" w:eastAsia="en-IN"/>
        </w:rPr>
        <w:t>Kaushalendra Kumar</w:t>
      </w:r>
      <w:r w:rsidRPr="00406243">
        <w:rPr>
          <w:lang w:val="en-IN" w:eastAsia="en-IN"/>
        </w:rPr>
        <w:t xml:space="preserve">, </w:t>
      </w:r>
      <w:proofErr w:type="spellStart"/>
      <w:r w:rsidRPr="00406243">
        <w:rPr>
          <w:lang w:val="en-IN" w:eastAsia="en-IN"/>
        </w:rPr>
        <w:t>Ajit</w:t>
      </w:r>
      <w:proofErr w:type="spellEnd"/>
      <w:r w:rsidRPr="00406243">
        <w:rPr>
          <w:lang w:val="en-IN" w:eastAsia="en-IN"/>
        </w:rPr>
        <w:t xml:space="preserve"> Kumar Yadav, K. S. James, Lotus McDougal, </w:t>
      </w:r>
      <w:proofErr w:type="spellStart"/>
      <w:r w:rsidRPr="00406243">
        <w:rPr>
          <w:lang w:val="en-IN" w:eastAsia="en-IN"/>
        </w:rPr>
        <w:t>Yamini</w:t>
      </w:r>
      <w:proofErr w:type="spellEnd"/>
      <w:r w:rsidRPr="00406243">
        <w:rPr>
          <w:lang w:val="en-IN" w:eastAsia="en-IN"/>
        </w:rPr>
        <w:t xml:space="preserve"> </w:t>
      </w:r>
      <w:proofErr w:type="spellStart"/>
      <w:r w:rsidRPr="00406243">
        <w:rPr>
          <w:lang w:val="en-IN" w:eastAsia="en-IN"/>
        </w:rPr>
        <w:t>Atmavilas</w:t>
      </w:r>
      <w:proofErr w:type="spellEnd"/>
      <w:r w:rsidRPr="00406243">
        <w:rPr>
          <w:lang w:val="en-IN" w:eastAsia="en-IN"/>
        </w:rPr>
        <w:t xml:space="preserve">, and Anita Raj, </w:t>
      </w:r>
      <w:r w:rsidR="009A720E">
        <w:rPr>
          <w:lang w:val="en-IN" w:eastAsia="en-IN"/>
        </w:rPr>
        <w:t xml:space="preserve">2021. </w:t>
      </w:r>
      <w:r w:rsidRPr="00406243">
        <w:rPr>
          <w:lang w:val="en-IN" w:eastAsia="en-IN"/>
        </w:rPr>
        <w:t xml:space="preserve">'Factors Influencing the Sex Ratio at Birth in India: A New Analysis Based on Births Occurring between 2005 and 2016', </w:t>
      </w:r>
      <w:r w:rsidRPr="00FC5AA9">
        <w:rPr>
          <w:b/>
          <w:iCs/>
          <w:lang w:val="en-IN" w:eastAsia="en-IN"/>
        </w:rPr>
        <w:t>Studies in Family Planning</w:t>
      </w:r>
      <w:r w:rsidRPr="00406243">
        <w:rPr>
          <w:i/>
          <w:iCs/>
          <w:lang w:val="en-IN" w:eastAsia="en-IN"/>
        </w:rPr>
        <w:t>,</w:t>
      </w:r>
      <w:r w:rsidR="009A720E">
        <w:rPr>
          <w:lang w:val="en-IN" w:eastAsia="en-IN"/>
        </w:rPr>
        <w:t xml:space="preserve"> 52</w:t>
      </w:r>
      <w:r w:rsidRPr="00406243">
        <w:rPr>
          <w:lang w:val="en-IN" w:eastAsia="en-IN"/>
        </w:rPr>
        <w:t>, 41-58.</w:t>
      </w:r>
      <w:r w:rsidR="000B584B">
        <w:rPr>
          <w:lang w:val="en-IN" w:eastAsia="en-IN"/>
        </w:rPr>
        <w:t xml:space="preserve"> </w:t>
      </w:r>
      <w:hyperlink r:id="rId25" w:history="1">
        <w:r w:rsidR="000B584B" w:rsidRPr="00BC4C11">
          <w:rPr>
            <w:rStyle w:val="Hyperlink"/>
            <w:lang w:val="en-IN" w:eastAsia="en-IN"/>
          </w:rPr>
          <w:t>https://doi.org/10.1111/sifp.12147</w:t>
        </w:r>
      </w:hyperlink>
    </w:p>
    <w:p w14:paraId="6EEC158A" w14:textId="77777777" w:rsidR="00A628A9" w:rsidRDefault="00324C5E" w:rsidP="001A7E31">
      <w:pPr>
        <w:numPr>
          <w:ilvl w:val="0"/>
          <w:numId w:val="36"/>
        </w:numPr>
        <w:spacing w:before="240" w:after="240"/>
        <w:jc w:val="both"/>
      </w:pPr>
      <w:r w:rsidRPr="001E19A4">
        <w:rPr>
          <w:b/>
        </w:rPr>
        <w:t>Kaushalendra Kumar</w:t>
      </w:r>
      <w:r w:rsidRPr="00324C5E">
        <w:t>, Abhishek Singh, K. S. James, Lotus McDougal, and Anita Raj</w:t>
      </w:r>
      <w:r w:rsidR="009A51C2">
        <w:t>,</w:t>
      </w:r>
      <w:r w:rsidR="00A31561">
        <w:t xml:space="preserve"> 2020</w:t>
      </w:r>
      <w:r w:rsidR="00A628A9" w:rsidRPr="00A628A9">
        <w:t xml:space="preserve">. </w:t>
      </w:r>
      <w:r w:rsidR="00541617">
        <w:t>‘</w:t>
      </w:r>
      <w:r w:rsidR="00A628A9" w:rsidRPr="00A628A9">
        <w:t>Gender bias in hospitalization financing from borrowings, selling of assets, contribution from relatives or friends in India</w:t>
      </w:r>
      <w:r w:rsidR="00541617">
        <w:t>’,</w:t>
      </w:r>
      <w:r w:rsidR="00A628A9" w:rsidRPr="00A628A9">
        <w:t xml:space="preserve"> </w:t>
      </w:r>
      <w:r w:rsidR="00A628A9" w:rsidRPr="00A628A9">
        <w:rPr>
          <w:b/>
        </w:rPr>
        <w:t>Social Science &amp; Medicine</w:t>
      </w:r>
      <w:r w:rsidR="007D38C2">
        <w:t xml:space="preserve">, 260, 113222. </w:t>
      </w:r>
      <w:hyperlink r:id="rId26" w:history="1">
        <w:r w:rsidR="007154B8" w:rsidRPr="002D58E4">
          <w:rPr>
            <w:rStyle w:val="Hyperlink"/>
          </w:rPr>
          <w:t>https://doi.org/10.1016/j.socscimed.2020.113222</w:t>
        </w:r>
      </w:hyperlink>
      <w:r w:rsidR="007154B8">
        <w:t xml:space="preserve"> </w:t>
      </w:r>
    </w:p>
    <w:p w14:paraId="72034A76" w14:textId="77777777" w:rsidR="00B606A6" w:rsidRDefault="00B606A6" w:rsidP="00B22B3C">
      <w:pPr>
        <w:numPr>
          <w:ilvl w:val="0"/>
          <w:numId w:val="36"/>
        </w:numPr>
        <w:spacing w:before="240" w:after="240"/>
        <w:jc w:val="both"/>
      </w:pPr>
      <w:proofErr w:type="spellStart"/>
      <w:r>
        <w:t>Ajit</w:t>
      </w:r>
      <w:proofErr w:type="spellEnd"/>
      <w:r>
        <w:t xml:space="preserve"> Kumar </w:t>
      </w:r>
      <w:proofErr w:type="spellStart"/>
      <w:r>
        <w:t>Kannaujiya</w:t>
      </w:r>
      <w:proofErr w:type="spellEnd"/>
      <w:r>
        <w:t xml:space="preserve">, </w:t>
      </w:r>
      <w:r w:rsidRPr="00B606A6">
        <w:rPr>
          <w:b/>
        </w:rPr>
        <w:t>Kaushalendra Kumar</w:t>
      </w:r>
      <w:r>
        <w:t xml:space="preserve">, Ashish Kumar </w:t>
      </w:r>
      <w:proofErr w:type="spellStart"/>
      <w:r>
        <w:t>Upadhyay</w:t>
      </w:r>
      <w:proofErr w:type="spellEnd"/>
      <w:r>
        <w:t xml:space="preserve">, Lotus McDougal, Anita Raj, Abhishek Singh, 2020. ‘Short </w:t>
      </w:r>
      <w:proofErr w:type="spellStart"/>
      <w:r>
        <w:t>interpregnancy</w:t>
      </w:r>
      <w:proofErr w:type="spellEnd"/>
      <w:r>
        <w:t xml:space="preserve"> interval and low birth weight births in India: Evidence from National Family Health Survey 2015-16’, </w:t>
      </w:r>
      <w:r w:rsidRPr="00340A6A">
        <w:rPr>
          <w:b/>
        </w:rPr>
        <w:t>SSM - Population Health</w:t>
      </w:r>
      <w:r>
        <w:t>, 12, 100700</w:t>
      </w:r>
      <w:r w:rsidR="00340A6A">
        <w:t>.</w:t>
      </w:r>
      <w:r>
        <w:t xml:space="preserve"> </w:t>
      </w:r>
      <w:hyperlink r:id="rId27" w:history="1">
        <w:r w:rsidRPr="004F29E5">
          <w:rPr>
            <w:rStyle w:val="Hyperlink"/>
          </w:rPr>
          <w:t>https://doi.org/10.1016/j.ssmph.2020.100700</w:t>
        </w:r>
      </w:hyperlink>
    </w:p>
    <w:p w14:paraId="034C9079" w14:textId="77777777" w:rsidR="00396434" w:rsidRDefault="00396434" w:rsidP="00324C5E">
      <w:pPr>
        <w:numPr>
          <w:ilvl w:val="0"/>
          <w:numId w:val="36"/>
        </w:numPr>
        <w:spacing w:before="240" w:after="240"/>
        <w:jc w:val="both"/>
      </w:pPr>
      <w:r w:rsidRPr="00396434">
        <w:t>M</w:t>
      </w:r>
      <w:r>
        <w:t>ilan Das</w:t>
      </w:r>
      <w:r w:rsidRPr="00396434">
        <w:t xml:space="preserve">, </w:t>
      </w:r>
      <w:r w:rsidRPr="000132EC">
        <w:rPr>
          <w:b/>
        </w:rPr>
        <w:t>Kaushalendra Kumar</w:t>
      </w:r>
      <w:r w:rsidRPr="00396434">
        <w:t>,</w:t>
      </w:r>
      <w:r>
        <w:t xml:space="preserve"> </w:t>
      </w:r>
      <w:r w:rsidRPr="00396434">
        <w:t xml:space="preserve">and </w:t>
      </w:r>
      <w:proofErr w:type="spellStart"/>
      <w:r>
        <w:t>Junaid</w:t>
      </w:r>
      <w:proofErr w:type="spellEnd"/>
      <w:r>
        <w:t xml:space="preserve"> </w:t>
      </w:r>
      <w:r w:rsidRPr="00396434">
        <w:t xml:space="preserve">Khan, (2020), </w:t>
      </w:r>
      <w:r w:rsidR="004B73B1">
        <w:t>‘</w:t>
      </w:r>
      <w:r w:rsidRPr="00396434">
        <w:t>Does remittance protect the household from catastrophic health expenditure in India</w:t>
      </w:r>
      <w:r w:rsidR="004B73B1">
        <w:t>’</w:t>
      </w:r>
      <w:r w:rsidRPr="00396434">
        <w:t xml:space="preserve">, International Journal of Migration, Health and Social Care, Vol. ahead-of-print No. ahead-of-print. </w:t>
      </w:r>
      <w:hyperlink r:id="rId28" w:history="1">
        <w:r w:rsidRPr="00DA59C7">
          <w:rPr>
            <w:rStyle w:val="Hyperlink"/>
          </w:rPr>
          <w:t>https://doi.org/10.1108/IJMHSC-03-2020-0023</w:t>
        </w:r>
      </w:hyperlink>
      <w:r>
        <w:t xml:space="preserve"> </w:t>
      </w:r>
    </w:p>
    <w:p w14:paraId="2B4F3252" w14:textId="77777777" w:rsidR="00B87101" w:rsidRDefault="00B87101" w:rsidP="00B87101">
      <w:pPr>
        <w:numPr>
          <w:ilvl w:val="0"/>
          <w:numId w:val="36"/>
        </w:numPr>
        <w:spacing w:before="240" w:after="240"/>
        <w:jc w:val="both"/>
      </w:pPr>
      <w:r w:rsidRPr="00B87101">
        <w:t xml:space="preserve">Priyanka Patel, </w:t>
      </w:r>
      <w:r w:rsidRPr="001E19A4">
        <w:rPr>
          <w:b/>
        </w:rPr>
        <w:t>Kaushalendra Kumar</w:t>
      </w:r>
      <w:r w:rsidRPr="00B87101">
        <w:t xml:space="preserve">, </w:t>
      </w:r>
      <w:proofErr w:type="spellStart"/>
      <w:r w:rsidRPr="00B87101">
        <w:t>Mayank</w:t>
      </w:r>
      <w:proofErr w:type="spellEnd"/>
      <w:r w:rsidRPr="00B87101">
        <w:t xml:space="preserve"> Singh, and </w:t>
      </w:r>
      <w:proofErr w:type="spellStart"/>
      <w:r w:rsidRPr="00B87101">
        <w:t>Ajit</w:t>
      </w:r>
      <w:proofErr w:type="spellEnd"/>
      <w:r w:rsidRPr="00B87101">
        <w:t xml:space="preserve"> Kumar Yadav</w:t>
      </w:r>
      <w:r w:rsidR="00FD31B9">
        <w:t>. 2020.</w:t>
      </w:r>
      <w:r w:rsidRPr="00B87101">
        <w:t xml:space="preserve"> </w:t>
      </w:r>
      <w:r w:rsidR="00541617">
        <w:t>‘</w:t>
      </w:r>
      <w:r w:rsidRPr="00B87101">
        <w:t>Sex Differentials in under Five Mortality in India in Last Two Decades: Evidence from Pulled N</w:t>
      </w:r>
      <w:r w:rsidR="00287AF5">
        <w:t>FHS</w:t>
      </w:r>
      <w:r w:rsidRPr="00B87101">
        <w:t xml:space="preserve"> Data</w:t>
      </w:r>
      <w:r w:rsidR="00541617">
        <w:t>’</w:t>
      </w:r>
      <w:r w:rsidRPr="00B87101">
        <w:t xml:space="preserve">, </w:t>
      </w:r>
      <w:r w:rsidRPr="00B87101">
        <w:rPr>
          <w:b/>
        </w:rPr>
        <w:t>Children and Youth Services Review</w:t>
      </w:r>
      <w:r w:rsidRPr="00B87101">
        <w:t>,</w:t>
      </w:r>
      <w:r w:rsidR="00DD162A">
        <w:t xml:space="preserve"> 108,</w:t>
      </w:r>
      <w:r w:rsidRPr="00B87101">
        <w:t xml:space="preserve"> 105286.</w:t>
      </w:r>
      <w:r w:rsidR="008874C9">
        <w:t xml:space="preserve"> </w:t>
      </w:r>
      <w:hyperlink r:id="rId29" w:history="1">
        <w:r w:rsidR="008874C9" w:rsidRPr="00DA59C7">
          <w:rPr>
            <w:rStyle w:val="Hyperlink"/>
          </w:rPr>
          <w:t>https://doi.org/10.1016/j.childyouth.2020.105286</w:t>
        </w:r>
      </w:hyperlink>
      <w:r w:rsidR="008874C9">
        <w:t xml:space="preserve"> </w:t>
      </w:r>
    </w:p>
    <w:p w14:paraId="184A4EC2" w14:textId="77777777" w:rsidR="00E14A51" w:rsidRDefault="00E14A51" w:rsidP="00DD2D64">
      <w:pPr>
        <w:numPr>
          <w:ilvl w:val="0"/>
          <w:numId w:val="36"/>
        </w:numPr>
        <w:spacing w:before="240" w:after="240"/>
        <w:jc w:val="both"/>
      </w:pPr>
      <w:r w:rsidRPr="00E14A51">
        <w:t>Abhishek</w:t>
      </w:r>
      <w:r>
        <w:t xml:space="preserve"> </w:t>
      </w:r>
      <w:r w:rsidRPr="00E14A51">
        <w:t xml:space="preserve">Singh, </w:t>
      </w:r>
      <w:r w:rsidRPr="0046000C">
        <w:rPr>
          <w:b/>
        </w:rPr>
        <w:t>Kaushalendra Kumar</w:t>
      </w:r>
      <w:r w:rsidR="00684E42">
        <w:t>, and Ashish Singh,</w:t>
      </w:r>
      <w:r>
        <w:t xml:space="preserve"> </w:t>
      </w:r>
      <w:r w:rsidR="00541617">
        <w:t>‘</w:t>
      </w:r>
      <w:r w:rsidRPr="00E14A51">
        <w:t>What Explains the Decline in Neonatal Mortality in India in the Last Three Decades? Evidence fro</w:t>
      </w:r>
      <w:r>
        <w:t>m Three Rounds of NFHS Surveys</w:t>
      </w:r>
      <w:r w:rsidR="00A31561">
        <w:t>’,</w:t>
      </w:r>
      <w:r w:rsidR="00B87101">
        <w:t xml:space="preserve"> 2020.</w:t>
      </w:r>
      <w:r w:rsidRPr="00E14A51">
        <w:t xml:space="preserve"> </w:t>
      </w:r>
      <w:r w:rsidRPr="00E14A51">
        <w:rPr>
          <w:b/>
        </w:rPr>
        <w:t>Studies in Family Planning</w:t>
      </w:r>
      <w:r>
        <w:t>.</w:t>
      </w:r>
      <w:r w:rsidR="00B87101">
        <w:t xml:space="preserve"> 50, no. 4,</w:t>
      </w:r>
      <w:r w:rsidRPr="00E14A51">
        <w:t xml:space="preserve"> 337-55.</w:t>
      </w:r>
      <w:r w:rsidR="00DD2D64">
        <w:t xml:space="preserve"> </w:t>
      </w:r>
      <w:hyperlink r:id="rId30" w:history="1">
        <w:r w:rsidR="00DD2D64" w:rsidRPr="0023181B">
          <w:rPr>
            <w:rStyle w:val="Hyperlink"/>
          </w:rPr>
          <w:t>https://doi.org/10.1111/sifp.12105</w:t>
        </w:r>
      </w:hyperlink>
      <w:r w:rsidR="00DD2D64">
        <w:t xml:space="preserve"> </w:t>
      </w:r>
    </w:p>
    <w:p w14:paraId="75BC2038" w14:textId="77777777" w:rsidR="00F81934" w:rsidRDefault="00282A30" w:rsidP="0004092B">
      <w:pPr>
        <w:numPr>
          <w:ilvl w:val="0"/>
          <w:numId w:val="36"/>
        </w:numPr>
        <w:spacing w:before="240" w:after="240"/>
        <w:jc w:val="both"/>
      </w:pPr>
      <w:proofErr w:type="spellStart"/>
      <w:r w:rsidRPr="00282A30">
        <w:t>Sunita</w:t>
      </w:r>
      <w:proofErr w:type="spellEnd"/>
      <w:r>
        <w:t xml:space="preserve"> Patel</w:t>
      </w:r>
      <w:r w:rsidRPr="00282A30">
        <w:t xml:space="preserve">, </w:t>
      </w:r>
      <w:proofErr w:type="spellStart"/>
      <w:r w:rsidRPr="00282A30">
        <w:t>Faujdar</w:t>
      </w:r>
      <w:proofErr w:type="spellEnd"/>
      <w:r w:rsidRPr="00282A30">
        <w:t xml:space="preserve"> Ram, </w:t>
      </w:r>
      <w:proofErr w:type="spellStart"/>
      <w:r w:rsidRPr="00282A30">
        <w:t>Surendra</w:t>
      </w:r>
      <w:proofErr w:type="spellEnd"/>
      <w:r w:rsidRPr="00282A30">
        <w:t xml:space="preserve"> Kumar Patel, and </w:t>
      </w:r>
      <w:r w:rsidRPr="008874C9">
        <w:rPr>
          <w:b/>
        </w:rPr>
        <w:t>Kaushalendra Kumar</w:t>
      </w:r>
      <w:r w:rsidRPr="00282A30">
        <w:t xml:space="preserve">. </w:t>
      </w:r>
      <w:r w:rsidR="00AA777B">
        <w:t xml:space="preserve">2020. </w:t>
      </w:r>
      <w:r w:rsidR="00FD31B9">
        <w:t>‘</w:t>
      </w:r>
      <w:r w:rsidR="00AA777B" w:rsidRPr="00AA777B">
        <w:t>Cardiovascular diseases and health care expenditure (HCE) of inpatient and outpatient: A study from India Human Development Survey</w:t>
      </w:r>
      <w:r w:rsidR="00FD31B9">
        <w:t>’,</w:t>
      </w:r>
      <w:r w:rsidR="00AA777B" w:rsidRPr="00AA777B">
        <w:t xml:space="preserve"> </w:t>
      </w:r>
      <w:r w:rsidR="00AA777B" w:rsidRPr="00AA777B">
        <w:rPr>
          <w:b/>
        </w:rPr>
        <w:t>Clinical Epidemiology and Global Health</w:t>
      </w:r>
      <w:r w:rsidR="00AA777B">
        <w:t xml:space="preserve">, 8(3), 671-677. </w:t>
      </w:r>
      <w:hyperlink r:id="rId31" w:history="1">
        <w:r w:rsidR="00AA777B" w:rsidRPr="00F12F65">
          <w:rPr>
            <w:rStyle w:val="Hyperlink"/>
          </w:rPr>
          <w:t>https://doi.org/10.1016/j.cegh.2019.12.024</w:t>
        </w:r>
      </w:hyperlink>
      <w:r w:rsidR="00AA777B">
        <w:t xml:space="preserve">   </w:t>
      </w:r>
    </w:p>
    <w:p w14:paraId="4D2D09F1" w14:textId="77777777" w:rsidR="00464119" w:rsidRDefault="00240BF4" w:rsidP="00B82977">
      <w:pPr>
        <w:numPr>
          <w:ilvl w:val="0"/>
          <w:numId w:val="36"/>
        </w:numPr>
        <w:spacing w:before="240" w:after="240"/>
        <w:jc w:val="both"/>
      </w:pPr>
      <w:r>
        <w:t xml:space="preserve">Anita Raj, Nicole E. Johns, Lotus McDougal, </w:t>
      </w:r>
      <w:proofErr w:type="spellStart"/>
      <w:r>
        <w:t>Amruta</w:t>
      </w:r>
      <w:proofErr w:type="spellEnd"/>
      <w:r>
        <w:t xml:space="preserve"> Trivedi, Prashant </w:t>
      </w:r>
      <w:proofErr w:type="spellStart"/>
      <w:r>
        <w:t>Bharadwaj</w:t>
      </w:r>
      <w:proofErr w:type="spellEnd"/>
      <w:r>
        <w:t xml:space="preserve">, Jay G. Silverman, </w:t>
      </w:r>
      <w:r w:rsidRPr="00494517">
        <w:rPr>
          <w:b/>
        </w:rPr>
        <w:t>Kaushalendra Kumar</w:t>
      </w:r>
      <w:r>
        <w:t xml:space="preserve">, </w:t>
      </w:r>
      <w:proofErr w:type="spellStart"/>
      <w:r>
        <w:t>Laishram</w:t>
      </w:r>
      <w:proofErr w:type="spellEnd"/>
      <w:r>
        <w:t xml:space="preserve"> </w:t>
      </w:r>
      <w:proofErr w:type="spellStart"/>
      <w:r>
        <w:t>Ladusingh</w:t>
      </w:r>
      <w:proofErr w:type="spellEnd"/>
      <w:r>
        <w:t xml:space="preserve">, Abhishek Singh, </w:t>
      </w:r>
      <w:r w:rsidR="00B82977" w:rsidRPr="00B82977">
        <w:t xml:space="preserve">2019. Associations Between Sex Composition of Older Siblings and Infant Mortality in India from 1992 to 2016. </w:t>
      </w:r>
      <w:proofErr w:type="spellStart"/>
      <w:r w:rsidR="00B82977" w:rsidRPr="00494517">
        <w:rPr>
          <w:b/>
        </w:rPr>
        <w:t>EClinicalMedicine</w:t>
      </w:r>
      <w:proofErr w:type="spellEnd"/>
      <w:r w:rsidR="00B82977" w:rsidRPr="00B82977">
        <w:t>, 14, 14-22.</w:t>
      </w:r>
      <w:r w:rsidR="00B82977">
        <w:t xml:space="preserve">  </w:t>
      </w:r>
      <w:hyperlink r:id="rId32" w:history="1">
        <w:r>
          <w:rPr>
            <w:rStyle w:val="Hyperlink"/>
          </w:rPr>
          <w:t>https://doi.org/10.1016/j.eclinm.2019.08.016</w:t>
        </w:r>
      </w:hyperlink>
    </w:p>
    <w:p w14:paraId="53E3374B" w14:textId="77777777" w:rsidR="00402C0A" w:rsidRDefault="007C6C74" w:rsidP="007C6C74">
      <w:pPr>
        <w:numPr>
          <w:ilvl w:val="0"/>
          <w:numId w:val="36"/>
        </w:numPr>
        <w:spacing w:before="240" w:after="240"/>
        <w:jc w:val="both"/>
      </w:pPr>
      <w:r>
        <w:t xml:space="preserve">Rahul </w:t>
      </w:r>
      <w:proofErr w:type="spellStart"/>
      <w:r>
        <w:t>Bawankule</w:t>
      </w:r>
      <w:proofErr w:type="spellEnd"/>
      <w:r>
        <w:t xml:space="preserve">, </w:t>
      </w:r>
      <w:proofErr w:type="spellStart"/>
      <w:r>
        <w:t>Sadanand</w:t>
      </w:r>
      <w:proofErr w:type="spellEnd"/>
      <w:r>
        <w:t xml:space="preserve"> </w:t>
      </w:r>
      <w:proofErr w:type="spellStart"/>
      <w:r>
        <w:t>Shetye</w:t>
      </w:r>
      <w:proofErr w:type="spellEnd"/>
      <w:r>
        <w:t xml:space="preserve">, Ashish Singh, Abhishek Singh, </w:t>
      </w:r>
      <w:r w:rsidRPr="00494517">
        <w:rPr>
          <w:b/>
        </w:rPr>
        <w:t>Kaushalendra Kumar</w:t>
      </w:r>
      <w:r>
        <w:t xml:space="preserve">, </w:t>
      </w:r>
      <w:r w:rsidR="00240BF4">
        <w:t xml:space="preserve">2019. </w:t>
      </w:r>
      <w:r w:rsidRPr="007C6C74">
        <w:t xml:space="preserve">Epidemiological investigation and management of bloody diarrhea among children in India. </w:t>
      </w:r>
      <w:r w:rsidRPr="00494517">
        <w:rPr>
          <w:b/>
        </w:rPr>
        <w:t>PLOS ONE</w:t>
      </w:r>
      <w:r w:rsidRPr="007C6C74">
        <w:t xml:space="preserve"> 14(9): e0222208. </w:t>
      </w:r>
      <w:hyperlink r:id="rId33" w:history="1">
        <w:r w:rsidRPr="004E2B37">
          <w:rPr>
            <w:rStyle w:val="Hyperlink"/>
          </w:rPr>
          <w:t>https://doi.org/10.1371/journal.pone.0222208</w:t>
        </w:r>
      </w:hyperlink>
      <w:r>
        <w:t xml:space="preserve"> </w:t>
      </w:r>
    </w:p>
    <w:p w14:paraId="4ECD22CB" w14:textId="77777777" w:rsidR="00705BDC" w:rsidRDefault="00C455C0" w:rsidP="00022749">
      <w:pPr>
        <w:numPr>
          <w:ilvl w:val="0"/>
          <w:numId w:val="36"/>
        </w:numPr>
        <w:spacing w:before="240"/>
        <w:jc w:val="both"/>
      </w:pPr>
      <w:r>
        <w:lastRenderedPageBreak/>
        <w:t xml:space="preserve">Rahul </w:t>
      </w:r>
      <w:proofErr w:type="spellStart"/>
      <w:r>
        <w:t>Bawankule</w:t>
      </w:r>
      <w:proofErr w:type="spellEnd"/>
      <w:r>
        <w:t xml:space="preserve">, Abhishek Singh, </w:t>
      </w:r>
      <w:r w:rsidRPr="00494517">
        <w:rPr>
          <w:b/>
        </w:rPr>
        <w:t>Kaushalendra Kumar</w:t>
      </w:r>
      <w:r>
        <w:t xml:space="preserve">, </w:t>
      </w:r>
      <w:proofErr w:type="spellStart"/>
      <w:r>
        <w:t>Sarang</w:t>
      </w:r>
      <w:proofErr w:type="spellEnd"/>
      <w:r>
        <w:t xml:space="preserve"> </w:t>
      </w:r>
      <w:proofErr w:type="spellStart"/>
      <w:r>
        <w:t>Pedgaonkar</w:t>
      </w:r>
      <w:proofErr w:type="spellEnd"/>
      <w:r>
        <w:t>, 2019</w:t>
      </w:r>
      <w:r w:rsidR="00705BDC">
        <w:t xml:space="preserve">. Oral problems and associated risk indicators in adults in the Russian Federation, India, and China. </w:t>
      </w:r>
      <w:r w:rsidR="00705BDC" w:rsidRPr="00494517">
        <w:rPr>
          <w:b/>
        </w:rPr>
        <w:t>BMC Oral Health</w:t>
      </w:r>
      <w:r w:rsidR="00705BDC">
        <w:t xml:space="preserve">, 19(1), 114. </w:t>
      </w:r>
      <w:hyperlink r:id="rId34" w:history="1">
        <w:r w:rsidRPr="004E2B37">
          <w:rPr>
            <w:rStyle w:val="Hyperlink"/>
          </w:rPr>
          <w:t>https://doi.org/10.1186/s12903-019-0811-8</w:t>
        </w:r>
      </w:hyperlink>
      <w:r>
        <w:t xml:space="preserve"> </w:t>
      </w:r>
    </w:p>
    <w:p w14:paraId="2EBCAAD3" w14:textId="77777777" w:rsidR="007C6363" w:rsidRDefault="00EA65F5" w:rsidP="00252B2C">
      <w:pPr>
        <w:numPr>
          <w:ilvl w:val="0"/>
          <w:numId w:val="36"/>
        </w:numPr>
        <w:spacing w:before="240"/>
        <w:jc w:val="both"/>
      </w:pPr>
      <w:r>
        <w:t xml:space="preserve">Abhishek </w:t>
      </w:r>
      <w:r w:rsidR="004A07D8" w:rsidRPr="007C6363">
        <w:t>Singh</w:t>
      </w:r>
      <w:r>
        <w:t xml:space="preserve">, </w:t>
      </w:r>
      <w:r w:rsidRPr="00494517">
        <w:rPr>
          <w:b/>
        </w:rPr>
        <w:t>Kaushalendra</w:t>
      </w:r>
      <w:r w:rsidR="004A07D8" w:rsidRPr="00494517">
        <w:rPr>
          <w:b/>
        </w:rPr>
        <w:t xml:space="preserve"> Kumar</w:t>
      </w:r>
      <w:r w:rsidR="004A07D8" w:rsidRPr="007C6363">
        <w:t xml:space="preserve">, </w:t>
      </w:r>
      <w:r>
        <w:t xml:space="preserve">Lotus </w:t>
      </w:r>
      <w:proofErr w:type="spellStart"/>
      <w:r>
        <w:t>Mcdougal</w:t>
      </w:r>
      <w:proofErr w:type="spellEnd"/>
      <w:r w:rsidR="004A07D8" w:rsidRPr="007C6363">
        <w:t xml:space="preserve">, </w:t>
      </w:r>
      <w:r w:rsidR="00240BF4">
        <w:t xml:space="preserve">Jay </w:t>
      </w:r>
      <w:r w:rsidRPr="007C6363">
        <w:t>G.</w:t>
      </w:r>
      <w:r>
        <w:t xml:space="preserve"> </w:t>
      </w:r>
      <w:r w:rsidR="004A07D8" w:rsidRPr="007C6363">
        <w:t xml:space="preserve">Silverman, </w:t>
      </w:r>
      <w:proofErr w:type="spellStart"/>
      <w:r>
        <w:t>Yamini</w:t>
      </w:r>
      <w:proofErr w:type="spellEnd"/>
      <w:r>
        <w:t xml:space="preserve"> </w:t>
      </w:r>
      <w:proofErr w:type="spellStart"/>
      <w:r>
        <w:t>Atmavilas</w:t>
      </w:r>
      <w:proofErr w:type="spellEnd"/>
      <w:r>
        <w:t>,</w:t>
      </w:r>
      <w:r w:rsidR="004A07D8" w:rsidRPr="007C6363">
        <w:t xml:space="preserve"> </w:t>
      </w:r>
      <w:proofErr w:type="spellStart"/>
      <w:r>
        <w:t>Raksha</w:t>
      </w:r>
      <w:proofErr w:type="spellEnd"/>
      <w:r>
        <w:t xml:space="preserve"> </w:t>
      </w:r>
      <w:r w:rsidR="004A07D8" w:rsidRPr="007C6363">
        <w:t xml:space="preserve">Gupta, &amp; </w:t>
      </w:r>
      <w:r>
        <w:t xml:space="preserve">Anita </w:t>
      </w:r>
      <w:r w:rsidR="004A07D8" w:rsidRPr="007C6363">
        <w:t xml:space="preserve">Raj, </w:t>
      </w:r>
      <w:r>
        <w:t>2</w:t>
      </w:r>
      <w:r w:rsidR="007C6363" w:rsidRPr="007C6363">
        <w:t xml:space="preserve">019. Does owning a bank account improve reproductive and maternal health services utilization and behavior in India? Evidence from the National Family Health Survey 2015–16. </w:t>
      </w:r>
      <w:r w:rsidR="007C6363" w:rsidRPr="00494517">
        <w:rPr>
          <w:b/>
        </w:rPr>
        <w:t>SSM - Population Health</w:t>
      </w:r>
      <w:r w:rsidR="007C6363" w:rsidRPr="007C6363">
        <w:t>, 7.</w:t>
      </w:r>
      <w:r w:rsidR="00252B2C">
        <w:t xml:space="preserve"> </w:t>
      </w:r>
      <w:hyperlink r:id="rId35" w:history="1">
        <w:r w:rsidR="00252B2C" w:rsidRPr="004E2B37">
          <w:rPr>
            <w:rStyle w:val="Hyperlink"/>
          </w:rPr>
          <w:t>https://dx.doi.org/10.1016%2Fj.ssmph.2019.100396</w:t>
        </w:r>
      </w:hyperlink>
      <w:r w:rsidR="00252B2C">
        <w:t xml:space="preserve"> </w:t>
      </w:r>
    </w:p>
    <w:p w14:paraId="16F23BC5" w14:textId="77777777" w:rsidR="00A00130" w:rsidRPr="00A00130" w:rsidRDefault="00A00130" w:rsidP="00F17CFC">
      <w:pPr>
        <w:numPr>
          <w:ilvl w:val="0"/>
          <w:numId w:val="36"/>
        </w:numPr>
        <w:spacing w:before="240" w:after="240"/>
        <w:jc w:val="both"/>
        <w:rPr>
          <w:rFonts w:ascii="Segoe UI" w:eastAsia="Calibri" w:hAnsi="Segoe UI" w:cs="Segoe UI"/>
          <w:sz w:val="18"/>
          <w:szCs w:val="18"/>
          <w:lang w:val="en-IN" w:eastAsia="en-IN"/>
        </w:rPr>
      </w:pPr>
      <w:proofErr w:type="spellStart"/>
      <w:r>
        <w:t>Sunita</w:t>
      </w:r>
      <w:proofErr w:type="spellEnd"/>
      <w:r>
        <w:t xml:space="preserve"> Patel, </w:t>
      </w:r>
      <w:proofErr w:type="spellStart"/>
      <w:r>
        <w:t>Faujdar</w:t>
      </w:r>
      <w:proofErr w:type="spellEnd"/>
      <w:r w:rsidRPr="00947065">
        <w:t xml:space="preserve"> </w:t>
      </w:r>
      <w:r>
        <w:t xml:space="preserve">Ram, </w:t>
      </w:r>
      <w:proofErr w:type="spellStart"/>
      <w:r>
        <w:t>Surendra</w:t>
      </w:r>
      <w:proofErr w:type="spellEnd"/>
      <w:r>
        <w:t xml:space="preserve"> Kumar</w:t>
      </w:r>
      <w:r w:rsidRPr="00947065">
        <w:t xml:space="preserve"> </w:t>
      </w:r>
      <w:r>
        <w:t xml:space="preserve">Patel, </w:t>
      </w:r>
      <w:r w:rsidRPr="00494517">
        <w:rPr>
          <w:b/>
        </w:rPr>
        <w:t>Kaushalendra Kumar</w:t>
      </w:r>
      <w:r>
        <w:t>, ‘</w:t>
      </w:r>
      <w:r w:rsidRPr="003552A1">
        <w:t>Association of behavioral risk factors with self-reported and symptom or measured chronic diseases among adult population (18–69 years) in India: evidence from SAGE study</w:t>
      </w:r>
      <w:r>
        <w:t>’,</w:t>
      </w:r>
      <w:r w:rsidRPr="003552A1">
        <w:t xml:space="preserve"> </w:t>
      </w:r>
      <w:r w:rsidRPr="00B47277">
        <w:rPr>
          <w:b/>
        </w:rPr>
        <w:t>BMC Public Health</w:t>
      </w:r>
      <w:r w:rsidRPr="003552A1">
        <w:t>, 19</w:t>
      </w:r>
      <w:r>
        <w:t xml:space="preserve"> (2019), </w:t>
      </w:r>
      <w:r w:rsidRPr="003552A1">
        <w:t xml:space="preserve">560. </w:t>
      </w:r>
      <w:hyperlink r:id="rId36" w:history="1">
        <w:r>
          <w:rPr>
            <w:rStyle w:val="Hyperlink"/>
          </w:rPr>
          <w:t>https://doi.org/10.1186/s12889-019-6953-4</w:t>
        </w:r>
      </w:hyperlink>
    </w:p>
    <w:p w14:paraId="65EBA33F" w14:textId="77777777" w:rsidR="00B35B46" w:rsidRPr="00F17CFC" w:rsidRDefault="003D11D5" w:rsidP="00F17CFC">
      <w:pPr>
        <w:numPr>
          <w:ilvl w:val="0"/>
          <w:numId w:val="36"/>
        </w:numPr>
        <w:spacing w:before="240" w:after="240"/>
        <w:jc w:val="both"/>
        <w:rPr>
          <w:rFonts w:ascii="Segoe UI" w:eastAsia="Calibri" w:hAnsi="Segoe UI" w:cs="Segoe UI"/>
          <w:sz w:val="18"/>
          <w:szCs w:val="18"/>
          <w:lang w:val="en-IN" w:eastAsia="en-IN"/>
        </w:rPr>
      </w:pPr>
      <w:r w:rsidRPr="00494517">
        <w:rPr>
          <w:b/>
        </w:rPr>
        <w:t>Kaushalendra Kumar</w:t>
      </w:r>
      <w:r w:rsidRPr="003D11D5">
        <w:t xml:space="preserve">, Santosh Kumar, Ashish Singh, </w:t>
      </w:r>
      <w:proofErr w:type="spellStart"/>
      <w:r w:rsidRPr="003D11D5">
        <w:t>Faujdar</w:t>
      </w:r>
      <w:proofErr w:type="spellEnd"/>
      <w:r w:rsidRPr="003D11D5">
        <w:t xml:space="preserve"> Ram, and Abhishek Singh, 'Heterogeneity in the Effect of Mid-Childhood Height and Weight Gain on Human Capital at Age 14-15 Years: Evidence from Ethiopia, India, Peru, and Vietnam', </w:t>
      </w:r>
      <w:r w:rsidRPr="00895A51">
        <w:rPr>
          <w:b/>
        </w:rPr>
        <w:t>PLOS ONE</w:t>
      </w:r>
      <w:r w:rsidRPr="003D11D5">
        <w:t>, 14 (2019), e0212783.</w:t>
      </w:r>
      <w:r w:rsidR="00F17CFC">
        <w:t xml:space="preserve"> </w:t>
      </w:r>
      <w:r w:rsidR="00F17CFC" w:rsidRPr="00F17CFC">
        <w:rPr>
          <w:rStyle w:val="Hyperlink"/>
        </w:rPr>
        <w:t>https://doi.org/10.1371/journal.pone.0212783</w:t>
      </w:r>
    </w:p>
    <w:p w14:paraId="1BE287F3" w14:textId="77777777" w:rsidR="00433858" w:rsidRPr="006B528F" w:rsidRDefault="00433858" w:rsidP="00433858">
      <w:pPr>
        <w:numPr>
          <w:ilvl w:val="0"/>
          <w:numId w:val="36"/>
        </w:numPr>
        <w:spacing w:before="240" w:after="240"/>
        <w:jc w:val="both"/>
        <w:rPr>
          <w:u w:val="single"/>
        </w:rPr>
      </w:pPr>
      <w:r w:rsidRPr="00494517">
        <w:rPr>
          <w:b/>
        </w:rPr>
        <w:t>Kaushalendra Kumar</w:t>
      </w:r>
      <w:r>
        <w:rPr>
          <w:rFonts w:eastAsia="Calibri"/>
        </w:rPr>
        <w:t xml:space="preserve">, </w:t>
      </w:r>
      <w:proofErr w:type="spellStart"/>
      <w:r w:rsidRPr="00BF1F3E">
        <w:rPr>
          <w:rFonts w:eastAsia="Calibri"/>
        </w:rPr>
        <w:t>Ankita</w:t>
      </w:r>
      <w:proofErr w:type="spellEnd"/>
      <w:r w:rsidRPr="00BF1F3E">
        <w:rPr>
          <w:rFonts w:eastAsia="Calibri"/>
        </w:rPr>
        <w:t xml:space="preserve"> Shukla, Abhishek Singh</w:t>
      </w:r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Faujdar</w:t>
      </w:r>
      <w:proofErr w:type="spellEnd"/>
      <w:r>
        <w:rPr>
          <w:rFonts w:eastAsia="Calibri"/>
        </w:rPr>
        <w:t xml:space="preserve"> Ram, and </w:t>
      </w:r>
      <w:r w:rsidRPr="00677D34">
        <w:t xml:space="preserve">Paul R. </w:t>
      </w:r>
      <w:proofErr w:type="spellStart"/>
      <w:r w:rsidRPr="00677D34">
        <w:t>Kowal</w:t>
      </w:r>
      <w:proofErr w:type="spellEnd"/>
      <w:r>
        <w:t>,</w:t>
      </w:r>
      <w:r w:rsidRPr="00BF1F3E">
        <w:rPr>
          <w:rFonts w:eastAsia="Calibri"/>
        </w:rPr>
        <w:t xml:space="preserve"> </w:t>
      </w:r>
      <w:r w:rsidRPr="00677D34">
        <w:t>'</w:t>
      </w:r>
      <w:r w:rsidRPr="00BF1F3E">
        <w:rPr>
          <w:rFonts w:eastAsia="Calibri"/>
        </w:rPr>
        <w:t xml:space="preserve">Association between wealth and health among older </w:t>
      </w:r>
      <w:r>
        <w:rPr>
          <w:rFonts w:eastAsia="Calibri"/>
        </w:rPr>
        <w:t>adults in rural China and India</w:t>
      </w:r>
      <w:r w:rsidRPr="00677D34">
        <w:t>'</w:t>
      </w:r>
      <w:r>
        <w:t>,</w:t>
      </w:r>
      <w:r w:rsidRPr="00BF1F3E">
        <w:rPr>
          <w:rFonts w:eastAsia="Calibri"/>
        </w:rPr>
        <w:t xml:space="preserve"> </w:t>
      </w:r>
      <w:r w:rsidRPr="00F82DBB">
        <w:rPr>
          <w:b/>
        </w:rPr>
        <w:t>Journal of the Economics of Ageing</w:t>
      </w:r>
      <w:r w:rsidRPr="00BF1F3E">
        <w:rPr>
          <w:rFonts w:eastAsia="Calibri"/>
        </w:rPr>
        <w:t>.</w:t>
      </w:r>
      <w:r>
        <w:rPr>
          <w:rFonts w:eastAsia="Calibri"/>
        </w:rPr>
        <w:t xml:space="preserve"> 7(</w:t>
      </w:r>
      <w:r w:rsidRPr="00F82DBB">
        <w:rPr>
          <w:rFonts w:eastAsia="Calibri"/>
        </w:rPr>
        <w:t>2016)</w:t>
      </w:r>
      <w:r>
        <w:rPr>
          <w:rFonts w:eastAsia="Calibri"/>
        </w:rPr>
        <w:t xml:space="preserve">, 43-52. </w:t>
      </w:r>
      <w:r w:rsidRPr="00194D57">
        <w:rPr>
          <w:rStyle w:val="Hyperlink"/>
        </w:rPr>
        <w:t>http://dx.doi.org/10.1016/j.jeoa.2016.02.002</w:t>
      </w:r>
    </w:p>
    <w:p w14:paraId="5C862382" w14:textId="77777777" w:rsidR="008D3AA5" w:rsidRPr="008D3AA5" w:rsidRDefault="008D3AA5" w:rsidP="000E1AA5">
      <w:pPr>
        <w:numPr>
          <w:ilvl w:val="0"/>
          <w:numId w:val="36"/>
        </w:numPr>
        <w:spacing w:before="240" w:after="240"/>
        <w:jc w:val="both"/>
        <w:rPr>
          <w:rFonts w:eastAsia="Calibri"/>
        </w:rPr>
      </w:pPr>
      <w:r w:rsidRPr="00494517">
        <w:rPr>
          <w:b/>
        </w:rPr>
        <w:t>Kaushalendra Kumar</w:t>
      </w:r>
      <w:r w:rsidRPr="008D3AA5">
        <w:rPr>
          <w:rFonts w:eastAsia="Calibri"/>
        </w:rPr>
        <w:t xml:space="preserve">, Santosh Kumar, and Anil Kumar Singh, 'Prevalence and Socio-Demographic Correlates of Alcohol Consumption: Survey Findings from Five States in India', </w:t>
      </w:r>
      <w:r w:rsidRPr="00D351AD">
        <w:rPr>
          <w:rFonts w:eastAsia="Calibri"/>
          <w:b/>
        </w:rPr>
        <w:t>Drug &amp; Alcohol Dependence</w:t>
      </w:r>
      <w:r w:rsidRPr="008D3AA5">
        <w:rPr>
          <w:rFonts w:eastAsia="Calibri"/>
        </w:rPr>
        <w:t>, 185 (2018), 381-90.</w:t>
      </w:r>
      <w:r>
        <w:rPr>
          <w:rFonts w:eastAsia="Calibri"/>
        </w:rPr>
        <w:t xml:space="preserve"> </w:t>
      </w:r>
      <w:hyperlink r:id="rId37" w:history="1">
        <w:r w:rsidRPr="008D3AA5">
          <w:rPr>
            <w:rStyle w:val="Hyperlink"/>
            <w:lang w:val="en-IN" w:eastAsia="en-IN"/>
          </w:rPr>
          <w:t>https://doi.org/10.1016/j.drugalcdep.2017.12.024</w:t>
        </w:r>
      </w:hyperlink>
    </w:p>
    <w:p w14:paraId="210D0ED7" w14:textId="77777777" w:rsidR="00433858" w:rsidRPr="00677D34" w:rsidRDefault="00433858" w:rsidP="00433858">
      <w:pPr>
        <w:numPr>
          <w:ilvl w:val="0"/>
          <w:numId w:val="36"/>
        </w:numPr>
        <w:spacing w:before="240" w:after="240"/>
        <w:jc w:val="both"/>
      </w:pPr>
      <w:r w:rsidRPr="00494517">
        <w:rPr>
          <w:b/>
        </w:rPr>
        <w:t>Kaushalendra Kumar</w:t>
      </w:r>
      <w:r w:rsidRPr="00677D34">
        <w:t xml:space="preserve">, Ashish Singh, Santosh Kumar, </w:t>
      </w:r>
      <w:proofErr w:type="spellStart"/>
      <w:r w:rsidRPr="00677D34">
        <w:t>Faujdar</w:t>
      </w:r>
      <w:proofErr w:type="spellEnd"/>
      <w:r w:rsidRPr="00677D34">
        <w:t xml:space="preserve"> Ram, Abhishek Singh, </w:t>
      </w:r>
      <w:proofErr w:type="spellStart"/>
      <w:r w:rsidRPr="00677D34">
        <w:t>Usha</w:t>
      </w:r>
      <w:proofErr w:type="spellEnd"/>
      <w:r w:rsidRPr="00677D34">
        <w:t xml:space="preserve"> Ram, Joel </w:t>
      </w:r>
      <w:proofErr w:type="spellStart"/>
      <w:r w:rsidRPr="00677D34">
        <w:t>Negin</w:t>
      </w:r>
      <w:proofErr w:type="spellEnd"/>
      <w:r w:rsidRPr="00677D34">
        <w:t xml:space="preserve">, and Paul R. </w:t>
      </w:r>
      <w:proofErr w:type="spellStart"/>
      <w:r w:rsidRPr="00677D34">
        <w:t>Kowal</w:t>
      </w:r>
      <w:proofErr w:type="spellEnd"/>
      <w:r w:rsidRPr="00677D34">
        <w:t xml:space="preserve">, 'Socio-Economic Differentials in Impoverishment Effects of out-of-Pocket Health Expenditure in China and India: Evidence from Who Sage', </w:t>
      </w:r>
      <w:r w:rsidRPr="000443C6">
        <w:rPr>
          <w:b/>
        </w:rPr>
        <w:t>PLOS ONE</w:t>
      </w:r>
      <w:r w:rsidRPr="00677D34">
        <w:t>, 10 (2015), e0135051.</w:t>
      </w:r>
      <w:r>
        <w:t xml:space="preserve"> </w:t>
      </w:r>
      <w:hyperlink r:id="rId38" w:history="1">
        <w:r w:rsidRPr="00FD1C7E">
          <w:rPr>
            <w:rStyle w:val="Hyperlink"/>
          </w:rPr>
          <w:t>https://dx.doi.org/10.1371%2Fjournal.pone.0135051</w:t>
        </w:r>
      </w:hyperlink>
    </w:p>
    <w:p w14:paraId="0CFF1511" w14:textId="77777777" w:rsidR="00433858" w:rsidRDefault="00433858" w:rsidP="0039239F">
      <w:pPr>
        <w:numPr>
          <w:ilvl w:val="0"/>
          <w:numId w:val="36"/>
        </w:numPr>
        <w:spacing w:after="120" w:line="276" w:lineRule="auto"/>
        <w:jc w:val="both"/>
        <w:rPr>
          <w:rFonts w:eastAsia="Calibri"/>
        </w:rPr>
      </w:pPr>
      <w:r w:rsidRPr="00144CDA">
        <w:rPr>
          <w:rFonts w:eastAsia="Calibri"/>
        </w:rPr>
        <w:t xml:space="preserve">Abhishek Singh, </w:t>
      </w:r>
      <w:r w:rsidRPr="00494517">
        <w:rPr>
          <w:b/>
        </w:rPr>
        <w:t>Kaushalendra Kumar</w:t>
      </w:r>
      <w:r w:rsidRPr="00144CDA">
        <w:rPr>
          <w:rFonts w:eastAsia="Calibri"/>
        </w:rPr>
        <w:t xml:space="preserve">, Praveen Kumar Pathak, Rajesh Kumar Chauhan, and, </w:t>
      </w:r>
      <w:proofErr w:type="spellStart"/>
      <w:r w:rsidRPr="00144CDA">
        <w:rPr>
          <w:rFonts w:eastAsia="Calibri"/>
        </w:rPr>
        <w:t>Adrita</w:t>
      </w:r>
      <w:proofErr w:type="spellEnd"/>
      <w:r>
        <w:rPr>
          <w:rFonts w:eastAsia="Calibri"/>
        </w:rPr>
        <w:t xml:space="preserve"> </w:t>
      </w:r>
      <w:r w:rsidRPr="00144CDA">
        <w:rPr>
          <w:rFonts w:eastAsia="Calibri"/>
        </w:rPr>
        <w:t>Banerjee</w:t>
      </w:r>
      <w:r>
        <w:rPr>
          <w:rFonts w:eastAsia="Calibri"/>
        </w:rPr>
        <w:t>,</w:t>
      </w:r>
      <w:r w:rsidRPr="00144CDA">
        <w:rPr>
          <w:rFonts w:eastAsia="Calibri"/>
        </w:rPr>
        <w:t xml:space="preserve"> 'Spatial Patterns and Deter</w:t>
      </w:r>
      <w:r>
        <w:rPr>
          <w:rFonts w:eastAsia="Calibri"/>
        </w:rPr>
        <w:t>minants of Fertility in India</w:t>
      </w:r>
      <w:r w:rsidRPr="00144CDA">
        <w:rPr>
          <w:rFonts w:eastAsia="Calibri"/>
        </w:rPr>
        <w:t>'</w:t>
      </w:r>
      <w:r>
        <w:rPr>
          <w:rFonts w:eastAsia="Calibri"/>
        </w:rPr>
        <w:t xml:space="preserve">, </w:t>
      </w:r>
      <w:r w:rsidRPr="00D114D9">
        <w:rPr>
          <w:rFonts w:eastAsia="Calibri"/>
          <w:b/>
        </w:rPr>
        <w:t>Population</w:t>
      </w:r>
      <w:r w:rsidRPr="00144CDA">
        <w:rPr>
          <w:rFonts w:eastAsia="Calibri"/>
        </w:rPr>
        <w:t>, 72 (2017)</w:t>
      </w:r>
      <w:r>
        <w:rPr>
          <w:rFonts w:eastAsia="Calibri"/>
        </w:rPr>
        <w:t xml:space="preserve">, </w:t>
      </w:r>
      <w:r w:rsidR="00B47277">
        <w:rPr>
          <w:rFonts w:eastAsia="Calibri"/>
        </w:rPr>
        <w:t>3: 505-526</w:t>
      </w:r>
      <w:r w:rsidRPr="00144CDA">
        <w:rPr>
          <w:rFonts w:eastAsia="Calibri"/>
        </w:rPr>
        <w:t xml:space="preserve">. </w:t>
      </w:r>
      <w:hyperlink r:id="rId39" w:history="1">
        <w:r w:rsidR="0039239F" w:rsidRPr="00844037">
          <w:rPr>
            <w:rStyle w:val="Hyperlink"/>
            <w:rFonts w:eastAsia="Calibri"/>
          </w:rPr>
          <w:t>https://doi.org/10.3917/popu.1703.0525</w:t>
        </w:r>
      </w:hyperlink>
      <w:r w:rsidR="0039239F">
        <w:rPr>
          <w:rFonts w:eastAsia="Calibri"/>
        </w:rPr>
        <w:t xml:space="preserve"> </w:t>
      </w:r>
    </w:p>
    <w:p w14:paraId="30D7E12D" w14:textId="77777777" w:rsidR="00600221" w:rsidRPr="00344501" w:rsidRDefault="00344501" w:rsidP="00B47277">
      <w:pPr>
        <w:numPr>
          <w:ilvl w:val="0"/>
          <w:numId w:val="36"/>
        </w:numPr>
        <w:spacing w:before="240" w:after="240"/>
        <w:jc w:val="both"/>
        <w:rPr>
          <w:rFonts w:eastAsia="Calibri"/>
        </w:rPr>
      </w:pPr>
      <w:r w:rsidRPr="00344501">
        <w:rPr>
          <w:rFonts w:eastAsia="Calibri"/>
        </w:rPr>
        <w:t xml:space="preserve">Abhishek Singh, Ashish Kumar </w:t>
      </w:r>
      <w:proofErr w:type="spellStart"/>
      <w:r w:rsidRPr="00344501">
        <w:rPr>
          <w:rFonts w:eastAsia="Calibri"/>
        </w:rPr>
        <w:t>Upadhyay</w:t>
      </w:r>
      <w:proofErr w:type="spellEnd"/>
      <w:r w:rsidRPr="00344501">
        <w:rPr>
          <w:rFonts w:eastAsia="Calibri"/>
        </w:rPr>
        <w:t xml:space="preserve">, Ashish Singh, and </w:t>
      </w:r>
      <w:r w:rsidRPr="00494517">
        <w:rPr>
          <w:b/>
        </w:rPr>
        <w:t>Kaushalendra Kumar</w:t>
      </w:r>
      <w:r w:rsidRPr="00344501">
        <w:rPr>
          <w:rFonts w:eastAsia="Calibri"/>
        </w:rPr>
        <w:t xml:space="preserve">, 'The Association between Unintended Births and Poor Child Development in India: Evidence from a Longitudinal Study', </w:t>
      </w:r>
      <w:r w:rsidRPr="00D351AD">
        <w:rPr>
          <w:rFonts w:eastAsia="Calibri"/>
          <w:b/>
        </w:rPr>
        <w:t>Studies in Family Planning</w:t>
      </w:r>
      <w:r w:rsidRPr="00344501">
        <w:rPr>
          <w:rFonts w:eastAsia="Calibri"/>
        </w:rPr>
        <w:t xml:space="preserve">, 48 (2017), 55-71. </w:t>
      </w:r>
      <w:r w:rsidR="00B47277" w:rsidRPr="00B47277">
        <w:rPr>
          <w:rStyle w:val="Hyperlink"/>
        </w:rPr>
        <w:t>https://doi.org/10.1111/sifp.12017</w:t>
      </w:r>
      <w:r w:rsidR="00B47277">
        <w:rPr>
          <w:rStyle w:val="Hyperlink"/>
          <w:lang w:val="en-IN" w:eastAsia="en-IN"/>
        </w:rPr>
        <w:t xml:space="preserve"> </w:t>
      </w:r>
    </w:p>
    <w:p w14:paraId="64E6576F" w14:textId="77777777" w:rsidR="00433858" w:rsidRPr="005A2E58" w:rsidRDefault="00433858" w:rsidP="00433858">
      <w:pPr>
        <w:numPr>
          <w:ilvl w:val="0"/>
          <w:numId w:val="36"/>
        </w:numPr>
        <w:spacing w:after="120" w:line="276" w:lineRule="auto"/>
        <w:jc w:val="both"/>
      </w:pPr>
      <w:proofErr w:type="spellStart"/>
      <w:r w:rsidRPr="00F01A96">
        <w:t>Usha</w:t>
      </w:r>
      <w:proofErr w:type="spellEnd"/>
      <w:r w:rsidRPr="00F01A96">
        <w:t xml:space="preserve"> Ram, </w:t>
      </w:r>
      <w:proofErr w:type="spellStart"/>
      <w:r w:rsidRPr="00F01A96">
        <w:t>Prabhat</w:t>
      </w:r>
      <w:proofErr w:type="spellEnd"/>
      <w:r w:rsidRPr="00F01A96">
        <w:t xml:space="preserve"> </w:t>
      </w:r>
      <w:proofErr w:type="spellStart"/>
      <w:r w:rsidRPr="00F01A96">
        <w:t>Jha</w:t>
      </w:r>
      <w:proofErr w:type="spellEnd"/>
      <w:r w:rsidRPr="00F01A96">
        <w:t xml:space="preserve">, </w:t>
      </w:r>
      <w:proofErr w:type="spellStart"/>
      <w:r w:rsidRPr="00F01A96">
        <w:t>Faujdar</w:t>
      </w:r>
      <w:proofErr w:type="spellEnd"/>
      <w:r w:rsidRPr="00F01A96">
        <w:t xml:space="preserve"> Ram, </w:t>
      </w:r>
      <w:r w:rsidRPr="00494517">
        <w:rPr>
          <w:b/>
        </w:rPr>
        <w:t>Kaushalendra Kumar</w:t>
      </w:r>
      <w:r w:rsidRPr="00F01A96">
        <w:t xml:space="preserve">, </w:t>
      </w:r>
      <w:proofErr w:type="spellStart"/>
      <w:r w:rsidRPr="00F01A96">
        <w:t>Shally</w:t>
      </w:r>
      <w:proofErr w:type="spellEnd"/>
      <w:r w:rsidRPr="00F01A96">
        <w:t xml:space="preserve"> </w:t>
      </w:r>
      <w:proofErr w:type="spellStart"/>
      <w:r w:rsidRPr="00F01A96">
        <w:t>Awasthi</w:t>
      </w:r>
      <w:proofErr w:type="spellEnd"/>
      <w:r w:rsidRPr="00F01A96">
        <w:t xml:space="preserve">, Anita </w:t>
      </w:r>
      <w:proofErr w:type="spellStart"/>
      <w:r w:rsidRPr="00F01A96">
        <w:t>Shet</w:t>
      </w:r>
      <w:proofErr w:type="spellEnd"/>
      <w:r w:rsidRPr="00F01A96">
        <w:t xml:space="preserve">, Joy </w:t>
      </w:r>
      <w:proofErr w:type="spellStart"/>
      <w:r w:rsidRPr="00F01A96">
        <w:t>Pader</w:t>
      </w:r>
      <w:proofErr w:type="spellEnd"/>
      <w:r w:rsidRPr="00F01A96">
        <w:t xml:space="preserve">, Stella </w:t>
      </w:r>
      <w:proofErr w:type="spellStart"/>
      <w:r w:rsidRPr="00F01A96">
        <w:t>Nansukusa</w:t>
      </w:r>
      <w:proofErr w:type="spellEnd"/>
      <w:r w:rsidRPr="00F01A96">
        <w:t xml:space="preserve">, and Rajesh Kumar, 'Neonatal, </w:t>
      </w:r>
      <w:r w:rsidRPr="00954312">
        <w:rPr>
          <w:noProof/>
        </w:rPr>
        <w:t>-59 Month</w:t>
      </w:r>
      <w:r w:rsidRPr="00F01A96">
        <w:t xml:space="preserve">, and under-5 </w:t>
      </w:r>
      <w:r w:rsidRPr="00F01A96">
        <w:lastRenderedPageBreak/>
        <w:t>Mortality in 597 Indian Districts, 2001 to 2012: Estimates from National Demographic and Mortality Survey</w:t>
      </w:r>
      <w:r>
        <w:t xml:space="preserve">s', </w:t>
      </w:r>
      <w:r w:rsidRPr="00C40CB5">
        <w:rPr>
          <w:b/>
        </w:rPr>
        <w:t>The Lancet Global Health</w:t>
      </w:r>
      <w:r>
        <w:t>, 1</w:t>
      </w:r>
      <w:r w:rsidRPr="00F01A96">
        <w:t>(2013), e219-e26.</w:t>
      </w:r>
      <w:r>
        <w:rPr>
          <w:noProof/>
        </w:rPr>
        <w:t xml:space="preserve"> </w:t>
      </w:r>
      <w:hyperlink r:id="rId40" w:history="1">
        <w:r w:rsidRPr="00FD1C7E">
          <w:rPr>
            <w:rStyle w:val="Hyperlink"/>
            <w:noProof/>
          </w:rPr>
          <w:t>https://doi.org/10.1016/S2214-109X(13)70073-1</w:t>
        </w:r>
      </w:hyperlink>
      <w:r>
        <w:rPr>
          <w:noProof/>
        </w:rPr>
        <w:t xml:space="preserve"> </w:t>
      </w:r>
    </w:p>
    <w:p w14:paraId="73B5203A" w14:textId="77777777" w:rsidR="00433858" w:rsidRDefault="00433858" w:rsidP="00433858">
      <w:pPr>
        <w:numPr>
          <w:ilvl w:val="0"/>
          <w:numId w:val="36"/>
        </w:numPr>
        <w:spacing w:after="120" w:line="276" w:lineRule="auto"/>
        <w:jc w:val="both"/>
      </w:pPr>
      <w:proofErr w:type="spellStart"/>
      <w:r w:rsidRPr="006F69B1">
        <w:rPr>
          <w:shd w:val="clear" w:color="auto" w:fill="FFFFFF"/>
        </w:rPr>
        <w:t>Ankita</w:t>
      </w:r>
      <w:proofErr w:type="spellEnd"/>
      <w:r w:rsidRPr="006F69B1">
        <w:rPr>
          <w:shd w:val="clear" w:color="auto" w:fill="FFFFFF"/>
        </w:rPr>
        <w:t xml:space="preserve"> Shukla, </w:t>
      </w:r>
      <w:r w:rsidRPr="00494517">
        <w:rPr>
          <w:b/>
        </w:rPr>
        <w:t>Kaushalendra Kumar</w:t>
      </w:r>
      <w:r w:rsidRPr="006F69B1">
        <w:rPr>
          <w:shd w:val="clear" w:color="auto" w:fill="FFFFFF"/>
        </w:rPr>
        <w:t xml:space="preserve">, and Abhishek Singh, 'Association between Obesity and Selected Morbidities: A Study of Brics Countries', </w:t>
      </w:r>
      <w:r w:rsidRPr="00556D52">
        <w:rPr>
          <w:b/>
          <w:shd w:val="clear" w:color="auto" w:fill="FFFFFF"/>
        </w:rPr>
        <w:t>PLOS ONE</w:t>
      </w:r>
      <w:r w:rsidRPr="006F69B1">
        <w:rPr>
          <w:shd w:val="clear" w:color="auto" w:fill="FFFFFF"/>
        </w:rPr>
        <w:t>, 9 (2014), e94433.</w:t>
      </w:r>
      <w:r>
        <w:rPr>
          <w:shd w:val="clear" w:color="auto" w:fill="FFFFFF"/>
        </w:rPr>
        <w:t xml:space="preserve"> </w:t>
      </w:r>
      <w:hyperlink r:id="rId41" w:history="1">
        <w:r w:rsidRPr="009D5DB8">
          <w:rPr>
            <w:rStyle w:val="Hyperlink"/>
            <w:shd w:val="clear" w:color="auto" w:fill="FFFFFF"/>
          </w:rPr>
          <w:t>https://doi.org/10.1371/journal.pone.0094433</w:t>
        </w:r>
      </w:hyperlink>
      <w:r>
        <w:rPr>
          <w:shd w:val="clear" w:color="auto" w:fill="FFFFFF"/>
        </w:rPr>
        <w:t xml:space="preserve"> </w:t>
      </w:r>
      <w:r>
        <w:t xml:space="preserve"> </w:t>
      </w:r>
    </w:p>
    <w:p w14:paraId="06A24849" w14:textId="77777777" w:rsidR="00433858" w:rsidRPr="00144CDA" w:rsidRDefault="00433858" w:rsidP="00433858">
      <w:pPr>
        <w:numPr>
          <w:ilvl w:val="0"/>
          <w:numId w:val="36"/>
        </w:numPr>
        <w:spacing w:after="120" w:line="276" w:lineRule="auto"/>
        <w:jc w:val="both"/>
        <w:rPr>
          <w:rFonts w:eastAsia="Calibri"/>
        </w:rPr>
      </w:pPr>
      <w:r w:rsidRPr="00144CDA">
        <w:rPr>
          <w:rFonts w:eastAsia="Calibri"/>
        </w:rPr>
        <w:t xml:space="preserve">Abhishek Singh, </w:t>
      </w:r>
      <w:proofErr w:type="spellStart"/>
      <w:r w:rsidRPr="00144CDA">
        <w:rPr>
          <w:rFonts w:eastAsia="Calibri"/>
        </w:rPr>
        <w:t>Ankita</w:t>
      </w:r>
      <w:proofErr w:type="spellEnd"/>
      <w:r w:rsidRPr="00144CDA">
        <w:rPr>
          <w:rFonts w:eastAsia="Calibri"/>
        </w:rPr>
        <w:t xml:space="preserve"> Shukla, </w:t>
      </w:r>
      <w:proofErr w:type="spellStart"/>
      <w:r w:rsidRPr="00144CDA">
        <w:rPr>
          <w:rFonts w:eastAsia="Calibri"/>
        </w:rPr>
        <w:t>Faujdar</w:t>
      </w:r>
      <w:proofErr w:type="spellEnd"/>
      <w:r w:rsidRPr="00144CDA">
        <w:rPr>
          <w:rFonts w:eastAsia="Calibri"/>
        </w:rPr>
        <w:t xml:space="preserve"> Ram, and </w:t>
      </w:r>
      <w:r w:rsidRPr="00494517">
        <w:rPr>
          <w:b/>
        </w:rPr>
        <w:t>Kaushalendra Kumar</w:t>
      </w:r>
      <w:r w:rsidRPr="00144CDA">
        <w:rPr>
          <w:rFonts w:eastAsia="Calibri"/>
        </w:rPr>
        <w:t xml:space="preserve">, 'Trends in Inequality in Length of Life in India: A Decomposition Analysis by Age and Causes of Death', </w:t>
      </w:r>
      <w:r w:rsidRPr="00144CDA">
        <w:rPr>
          <w:rFonts w:eastAsia="Calibri"/>
          <w:b/>
        </w:rPr>
        <w:t>Genus</w:t>
      </w:r>
      <w:r w:rsidRPr="00144CDA">
        <w:rPr>
          <w:rFonts w:eastAsia="Calibri"/>
        </w:rPr>
        <w:t xml:space="preserve">, 73 (2017), 5. </w:t>
      </w:r>
      <w:hyperlink r:id="rId42" w:history="1">
        <w:r w:rsidRPr="00144CDA">
          <w:rPr>
            <w:rStyle w:val="Hyperlink"/>
            <w:lang w:val="en-IN" w:eastAsia="en-IN"/>
          </w:rPr>
          <w:t>http://dx.doi.org/10.1186/s41118-017-0022-6</w:t>
        </w:r>
      </w:hyperlink>
    </w:p>
    <w:p w14:paraId="1ABBCBB3" w14:textId="77777777" w:rsidR="00720160" w:rsidRPr="00720160" w:rsidRDefault="008C17F6" w:rsidP="00194D57">
      <w:pPr>
        <w:numPr>
          <w:ilvl w:val="0"/>
          <w:numId w:val="36"/>
        </w:numPr>
        <w:spacing w:before="240" w:after="240"/>
        <w:jc w:val="both"/>
        <w:rPr>
          <w:rStyle w:val="Hyperlink"/>
          <w:rFonts w:ascii="Segoe UI" w:hAnsi="Segoe UI" w:cs="Segoe UI"/>
          <w:color w:val="auto"/>
          <w:sz w:val="18"/>
          <w:szCs w:val="18"/>
          <w:u w:val="none"/>
          <w:lang w:val="en-IN" w:eastAsia="en-IN"/>
        </w:rPr>
      </w:pPr>
      <w:r>
        <w:rPr>
          <w:rFonts w:eastAsia="Calibri"/>
        </w:rPr>
        <w:t>Abhishek Singh,</w:t>
      </w:r>
      <w:r w:rsidRPr="009415EB">
        <w:rPr>
          <w:rFonts w:eastAsia="Calibri"/>
        </w:rPr>
        <w:t xml:space="preserve"> Ashish K </w:t>
      </w:r>
      <w:proofErr w:type="spellStart"/>
      <w:r w:rsidRPr="009415EB">
        <w:rPr>
          <w:rFonts w:eastAsia="Calibri"/>
        </w:rPr>
        <w:t>Upadhyay</w:t>
      </w:r>
      <w:proofErr w:type="spellEnd"/>
      <w:r>
        <w:rPr>
          <w:rFonts w:eastAsia="Calibri"/>
        </w:rPr>
        <w:t xml:space="preserve">, and </w:t>
      </w:r>
      <w:r w:rsidRPr="00494517">
        <w:rPr>
          <w:b/>
        </w:rPr>
        <w:t>Kaushalendra Kumar</w:t>
      </w:r>
      <w:r>
        <w:rPr>
          <w:rFonts w:eastAsia="Calibri"/>
        </w:rPr>
        <w:t xml:space="preserve">, </w:t>
      </w:r>
      <w:r w:rsidR="00915908" w:rsidRPr="00915908">
        <w:rPr>
          <w:rFonts w:eastAsia="Calibri"/>
        </w:rPr>
        <w:t xml:space="preserve">'Birth Size, Stunting and Recovery from Stunting in Andhra Pradesh, India: Evidence from the Young Lives Study', </w:t>
      </w:r>
      <w:hyperlink r:id="rId43" w:tooltip="Maternal and Child Health Journal" w:history="1">
        <w:r w:rsidR="00915908" w:rsidRPr="000443C6">
          <w:rPr>
            <w:b/>
          </w:rPr>
          <w:t>Maternal and Child Health Journal</w:t>
        </w:r>
      </w:hyperlink>
      <w:r w:rsidR="00915908" w:rsidRPr="000443C6">
        <w:rPr>
          <w:rFonts w:eastAsia="Calibri"/>
        </w:rPr>
        <w:t>,</w:t>
      </w:r>
      <w:r w:rsidR="00915908" w:rsidRPr="00915908">
        <w:rPr>
          <w:rFonts w:eastAsia="Calibri"/>
        </w:rPr>
        <w:t xml:space="preserve"> 21 (2017), 492-508.</w:t>
      </w:r>
      <w:r w:rsidR="00194D57">
        <w:rPr>
          <w:rFonts w:eastAsia="Calibri"/>
        </w:rPr>
        <w:t xml:space="preserve"> </w:t>
      </w:r>
      <w:hyperlink r:id="rId44" w:history="1">
        <w:r w:rsidR="00194D57" w:rsidRPr="00FD1C7E">
          <w:rPr>
            <w:rStyle w:val="Hyperlink"/>
            <w:rFonts w:eastAsia="Calibri"/>
          </w:rPr>
          <w:t>http://dx.doi.org/10.1007/s10995-016-2132-8</w:t>
        </w:r>
      </w:hyperlink>
      <w:r w:rsidR="00720160">
        <w:rPr>
          <w:rStyle w:val="Hyperlink"/>
          <w:color w:val="000000" w:themeColor="text1"/>
          <w:lang w:val="en-IN" w:eastAsia="en-IN"/>
        </w:rPr>
        <w:t xml:space="preserve"> </w:t>
      </w:r>
    </w:p>
    <w:p w14:paraId="318247D4" w14:textId="77777777" w:rsidR="000443C6" w:rsidRPr="00154E87" w:rsidRDefault="004219A6" w:rsidP="00194D57">
      <w:pPr>
        <w:numPr>
          <w:ilvl w:val="0"/>
          <w:numId w:val="36"/>
        </w:numPr>
        <w:spacing w:before="240" w:after="240"/>
        <w:jc w:val="both"/>
        <w:rPr>
          <w:u w:val="single"/>
        </w:rPr>
      </w:pPr>
      <w:r w:rsidRPr="002B5FDD">
        <w:rPr>
          <w:shd w:val="clear" w:color="auto" w:fill="FFFFFF"/>
        </w:rPr>
        <w:t xml:space="preserve">Ashish </w:t>
      </w:r>
      <w:r w:rsidRPr="002B5FDD">
        <w:rPr>
          <w:rFonts w:eastAsia="Calibri"/>
        </w:rPr>
        <w:t>Singh</w:t>
      </w:r>
      <w:r w:rsidR="002B5FDD">
        <w:rPr>
          <w:rFonts w:eastAsia="Calibri"/>
        </w:rPr>
        <w:t>,</w:t>
      </w:r>
      <w:r w:rsidR="002B5FDD">
        <w:rPr>
          <w:shd w:val="clear" w:color="auto" w:fill="FFFFFF"/>
        </w:rPr>
        <w:t xml:space="preserve"> </w:t>
      </w:r>
      <w:r w:rsidR="002B5FDD" w:rsidRPr="00494517">
        <w:rPr>
          <w:b/>
        </w:rPr>
        <w:t>Kaushalendra Kumar</w:t>
      </w:r>
      <w:r w:rsidR="002B5FDD">
        <w:rPr>
          <w:shd w:val="clear" w:color="auto" w:fill="FFFFFF"/>
        </w:rPr>
        <w:t>, and Abhishek Singh,</w:t>
      </w:r>
      <w:r w:rsidRPr="002B5FDD">
        <w:rPr>
          <w:shd w:val="clear" w:color="auto" w:fill="FFFFFF"/>
        </w:rPr>
        <w:t xml:space="preserve"> </w:t>
      </w:r>
      <w:r w:rsidR="002B5FDD" w:rsidRPr="002B5FDD">
        <w:rPr>
          <w:shd w:val="clear" w:color="auto" w:fill="FFFFFF"/>
        </w:rPr>
        <w:t xml:space="preserve">'Trends in Inequality in Food Consumption and Calorie Intake in India: Evidence from the Last Three Decades, 1983–2012', </w:t>
      </w:r>
      <w:r w:rsidR="002B5FDD" w:rsidRPr="00F252A0">
        <w:rPr>
          <w:b/>
          <w:shd w:val="clear" w:color="auto" w:fill="FFFFFF"/>
        </w:rPr>
        <w:t>Social Indicators Research</w:t>
      </w:r>
      <w:r w:rsidR="002B5FDD" w:rsidRPr="002B5FDD">
        <w:rPr>
          <w:shd w:val="clear" w:color="auto" w:fill="FFFFFF"/>
        </w:rPr>
        <w:t>, 128 (2016), 1319-46.</w:t>
      </w:r>
      <w:r w:rsidRPr="002B5FDD">
        <w:rPr>
          <w:shd w:val="clear" w:color="auto" w:fill="FFFFFF"/>
        </w:rPr>
        <w:t xml:space="preserve"> </w:t>
      </w:r>
      <w:hyperlink r:id="rId45" w:history="1">
        <w:r w:rsidR="00194D57" w:rsidRPr="00FD1C7E">
          <w:rPr>
            <w:rStyle w:val="Hyperlink"/>
          </w:rPr>
          <w:t>https://doi.org/10.1007/s11205-015-1081-8</w:t>
        </w:r>
      </w:hyperlink>
      <w:r w:rsidR="000443C6">
        <w:t xml:space="preserve"> </w:t>
      </w:r>
    </w:p>
    <w:p w14:paraId="6E0A5386" w14:textId="77777777" w:rsidR="00154E87" w:rsidRPr="00154E87" w:rsidRDefault="00154E87" w:rsidP="00194D57">
      <w:pPr>
        <w:numPr>
          <w:ilvl w:val="0"/>
          <w:numId w:val="36"/>
        </w:numPr>
        <w:spacing w:before="240" w:after="240"/>
        <w:jc w:val="both"/>
        <w:rPr>
          <w:shd w:val="clear" w:color="auto" w:fill="FFFFFF"/>
        </w:rPr>
      </w:pPr>
      <w:r w:rsidRPr="00154E87">
        <w:rPr>
          <w:shd w:val="clear" w:color="auto" w:fill="FFFFFF"/>
        </w:rPr>
        <w:t xml:space="preserve">Ashish </w:t>
      </w:r>
      <w:r>
        <w:rPr>
          <w:shd w:val="clear" w:color="auto" w:fill="FFFFFF"/>
        </w:rPr>
        <w:t>Singh</w:t>
      </w:r>
      <w:r w:rsidRPr="00154E87">
        <w:rPr>
          <w:shd w:val="clear" w:color="auto" w:fill="FFFFFF"/>
        </w:rPr>
        <w:t xml:space="preserve">, </w:t>
      </w:r>
      <w:r w:rsidRPr="00494517">
        <w:rPr>
          <w:b/>
        </w:rPr>
        <w:t>Kaushalendra Kumar</w:t>
      </w:r>
      <w:r>
        <w:rPr>
          <w:shd w:val="clear" w:color="auto" w:fill="FFFFFF"/>
        </w:rPr>
        <w:t>,</w:t>
      </w:r>
      <w:r w:rsidRPr="00154E87">
        <w:rPr>
          <w:shd w:val="clear" w:color="auto" w:fill="FFFFFF"/>
        </w:rPr>
        <w:t xml:space="preserve"> and Abhishek Singh</w:t>
      </w:r>
      <w:r>
        <w:rPr>
          <w:shd w:val="clear" w:color="auto" w:fill="FFFFFF"/>
        </w:rPr>
        <w:t>,</w:t>
      </w:r>
      <w:r w:rsidRPr="00154E87">
        <w:rPr>
          <w:shd w:val="clear" w:color="auto" w:fill="FFFFFF"/>
        </w:rPr>
        <w:t xml:space="preserve"> </w:t>
      </w:r>
      <w:r>
        <w:rPr>
          <w:shd w:val="clear" w:color="auto" w:fill="FFFFFF"/>
        </w:rPr>
        <w:t>‘</w:t>
      </w:r>
      <w:r w:rsidRPr="00154E87">
        <w:rPr>
          <w:shd w:val="clear" w:color="auto" w:fill="FFFFFF"/>
        </w:rPr>
        <w:t>Exclusion within the Excluded: The Economic Divide within Schedu</w:t>
      </w:r>
      <w:r>
        <w:rPr>
          <w:shd w:val="clear" w:color="auto" w:fill="FFFFFF"/>
        </w:rPr>
        <w:t>led Castes and Scheduled Tribes’</w:t>
      </w:r>
      <w:r w:rsidRPr="00154E87">
        <w:rPr>
          <w:shd w:val="clear" w:color="auto" w:fill="FFFFFF"/>
        </w:rPr>
        <w:t xml:space="preserve">, </w:t>
      </w:r>
      <w:r w:rsidRPr="00494517">
        <w:rPr>
          <w:b/>
        </w:rPr>
        <w:t>Economic and Political Weekly</w:t>
      </w:r>
      <w:r w:rsidRPr="00154E87">
        <w:rPr>
          <w:shd w:val="clear" w:color="auto" w:fill="FFFFFF"/>
        </w:rPr>
        <w:t xml:space="preserve">, 50 </w:t>
      </w:r>
      <w:r>
        <w:rPr>
          <w:shd w:val="clear" w:color="auto" w:fill="FFFFFF"/>
        </w:rPr>
        <w:t>(2015),42</w:t>
      </w:r>
      <w:r w:rsidRPr="00154E87">
        <w:rPr>
          <w:shd w:val="clear" w:color="auto" w:fill="FFFFFF"/>
        </w:rPr>
        <w:t>: 32-37.</w:t>
      </w:r>
    </w:p>
    <w:p w14:paraId="1D332EC6" w14:textId="77777777" w:rsidR="006B528F" w:rsidRPr="006B528F" w:rsidRDefault="00D20DE8" w:rsidP="006B528F">
      <w:pPr>
        <w:numPr>
          <w:ilvl w:val="0"/>
          <w:numId w:val="36"/>
        </w:numPr>
        <w:spacing w:before="240" w:after="240"/>
        <w:jc w:val="both"/>
        <w:rPr>
          <w:u w:val="single"/>
        </w:rPr>
      </w:pPr>
      <w:r w:rsidRPr="00954312">
        <w:rPr>
          <w:bCs/>
        </w:rPr>
        <w:t>Ashish</w:t>
      </w:r>
      <w:r>
        <w:rPr>
          <w:shd w:val="clear" w:color="auto" w:fill="FFFFFF"/>
        </w:rPr>
        <w:t xml:space="preserve"> Singh, </w:t>
      </w:r>
      <w:r w:rsidRPr="00494517">
        <w:rPr>
          <w:b/>
        </w:rPr>
        <w:t>Kaushalendra Kumar</w:t>
      </w:r>
      <w:r>
        <w:rPr>
          <w:shd w:val="clear" w:color="auto" w:fill="FFFFFF"/>
        </w:rPr>
        <w:t>,</w:t>
      </w:r>
      <w:r w:rsidRPr="00954312">
        <w:rPr>
          <w:shd w:val="clear" w:color="auto" w:fill="FFFFFF"/>
        </w:rPr>
        <w:t xml:space="preserve"> and Abhishek Singh</w:t>
      </w:r>
      <w:r>
        <w:rPr>
          <w:shd w:val="clear" w:color="auto" w:fill="FFFFFF"/>
        </w:rPr>
        <w:t>,</w:t>
      </w:r>
      <w:r w:rsidR="00F252A0">
        <w:rPr>
          <w:shd w:val="clear" w:color="auto" w:fill="FFFFFF"/>
        </w:rPr>
        <w:t xml:space="preserve"> </w:t>
      </w:r>
      <w:r w:rsidR="00F252A0" w:rsidRPr="002B5FDD">
        <w:rPr>
          <w:shd w:val="clear" w:color="auto" w:fill="FFFFFF"/>
        </w:rPr>
        <w:t>'</w:t>
      </w:r>
      <w:r w:rsidR="004219A6" w:rsidRPr="00F252A0">
        <w:rPr>
          <w:shd w:val="clear" w:color="auto" w:fill="FFFFFF"/>
        </w:rPr>
        <w:t>The Changing Structure of Inequality in India, 1993-2010: Some Observations and Consequences</w:t>
      </w:r>
      <w:r w:rsidR="00F252A0" w:rsidRPr="002B5FDD">
        <w:rPr>
          <w:shd w:val="clear" w:color="auto" w:fill="FFFFFF"/>
        </w:rPr>
        <w:t>',</w:t>
      </w:r>
      <w:r w:rsidR="004219A6" w:rsidRPr="00F252A0">
        <w:rPr>
          <w:shd w:val="clear" w:color="auto" w:fill="FFFFFF"/>
        </w:rPr>
        <w:t xml:space="preserve"> </w:t>
      </w:r>
      <w:r w:rsidR="004219A6" w:rsidRPr="000A44A7">
        <w:rPr>
          <w:b/>
          <w:shd w:val="clear" w:color="auto" w:fill="FFFFFF"/>
        </w:rPr>
        <w:t>Economics Bulletin</w:t>
      </w:r>
      <w:r w:rsidR="000A44A7" w:rsidRPr="000A44A7">
        <w:rPr>
          <w:shd w:val="clear" w:color="auto" w:fill="FFFFFF"/>
        </w:rPr>
        <w:t>,</w:t>
      </w:r>
      <w:r w:rsidR="000A44A7">
        <w:rPr>
          <w:b/>
          <w:shd w:val="clear" w:color="auto" w:fill="FFFFFF"/>
        </w:rPr>
        <w:t xml:space="preserve"> </w:t>
      </w:r>
      <w:r w:rsidR="004219A6" w:rsidRPr="00F252A0">
        <w:rPr>
          <w:shd w:val="clear" w:color="auto" w:fill="FFFFFF"/>
        </w:rPr>
        <w:t>35(</w:t>
      </w:r>
      <w:r w:rsidR="000A44A7">
        <w:rPr>
          <w:shd w:val="clear" w:color="auto" w:fill="FFFFFF"/>
        </w:rPr>
        <w:t>2015),</w:t>
      </w:r>
      <w:r w:rsidR="004219A6" w:rsidRPr="00F252A0">
        <w:rPr>
          <w:shd w:val="clear" w:color="auto" w:fill="FFFFFF"/>
        </w:rPr>
        <w:t xml:space="preserve"> </w:t>
      </w:r>
      <w:proofErr w:type="gramStart"/>
      <w:r w:rsidR="004219A6" w:rsidRPr="00F252A0">
        <w:rPr>
          <w:shd w:val="clear" w:color="auto" w:fill="FFFFFF"/>
        </w:rPr>
        <w:t>p.A</w:t>
      </w:r>
      <w:proofErr w:type="gramEnd"/>
      <w:r w:rsidR="004219A6" w:rsidRPr="00F252A0">
        <w:rPr>
          <w:shd w:val="clear" w:color="auto" w:fill="FFFFFF"/>
        </w:rPr>
        <w:t>63.</w:t>
      </w:r>
      <w:r w:rsidR="006B528F">
        <w:rPr>
          <w:shd w:val="clear" w:color="auto" w:fill="FFFFFF"/>
        </w:rPr>
        <w:t xml:space="preserve"> </w:t>
      </w:r>
      <w:hyperlink r:id="rId46" w:history="1">
        <w:r w:rsidR="006B528F" w:rsidRPr="00FD1C7E">
          <w:rPr>
            <w:rStyle w:val="Hyperlink"/>
            <w:shd w:val="clear" w:color="auto" w:fill="FFFFFF"/>
          </w:rPr>
          <w:t>http://www.accessecon.com/Pubs/EB/2015/Volume35/EB-15-V35-I1-P63.pdf</w:t>
        </w:r>
      </w:hyperlink>
    </w:p>
    <w:p w14:paraId="4F961568" w14:textId="77777777" w:rsidR="00C30AB8" w:rsidRDefault="00C30AB8" w:rsidP="00756AA3">
      <w:pPr>
        <w:numPr>
          <w:ilvl w:val="0"/>
          <w:numId w:val="36"/>
        </w:numPr>
        <w:spacing w:after="120" w:line="276" w:lineRule="auto"/>
        <w:jc w:val="both"/>
        <w:rPr>
          <w:shd w:val="clear" w:color="auto" w:fill="FFFFFF"/>
        </w:rPr>
      </w:pPr>
      <w:proofErr w:type="spellStart"/>
      <w:r w:rsidRPr="00C30AB8">
        <w:rPr>
          <w:shd w:val="clear" w:color="auto" w:fill="FFFFFF"/>
        </w:rPr>
        <w:t>Usha</w:t>
      </w:r>
      <w:proofErr w:type="spellEnd"/>
      <w:r w:rsidRPr="00C30AB8">
        <w:rPr>
          <w:shd w:val="clear" w:color="auto" w:fill="FFFFFF"/>
        </w:rPr>
        <w:t xml:space="preserve"> Ram, </w:t>
      </w:r>
      <w:proofErr w:type="spellStart"/>
      <w:r w:rsidRPr="00C30AB8">
        <w:rPr>
          <w:shd w:val="clear" w:color="auto" w:fill="FFFFFF"/>
        </w:rPr>
        <w:t>Prabhat</w:t>
      </w:r>
      <w:proofErr w:type="spellEnd"/>
      <w:r w:rsidRPr="00C30AB8">
        <w:rPr>
          <w:shd w:val="clear" w:color="auto" w:fill="FFFFFF"/>
        </w:rPr>
        <w:t xml:space="preserve"> </w:t>
      </w:r>
      <w:proofErr w:type="spellStart"/>
      <w:r w:rsidRPr="00C30AB8">
        <w:rPr>
          <w:shd w:val="clear" w:color="auto" w:fill="FFFFFF"/>
        </w:rPr>
        <w:t>Jha</w:t>
      </w:r>
      <w:proofErr w:type="spellEnd"/>
      <w:r w:rsidRPr="00C30AB8">
        <w:rPr>
          <w:shd w:val="clear" w:color="auto" w:fill="FFFFFF"/>
        </w:rPr>
        <w:t xml:space="preserve">, Patrick </w:t>
      </w:r>
      <w:proofErr w:type="spellStart"/>
      <w:r w:rsidRPr="00C30AB8">
        <w:rPr>
          <w:shd w:val="clear" w:color="auto" w:fill="FFFFFF"/>
        </w:rPr>
        <w:t>Gerland</w:t>
      </w:r>
      <w:proofErr w:type="spellEnd"/>
      <w:r w:rsidRPr="00C30AB8">
        <w:rPr>
          <w:shd w:val="clear" w:color="auto" w:fill="FFFFFF"/>
        </w:rPr>
        <w:t xml:space="preserve">, Ryan J Hum, Peter Rodriguez, Wilson </w:t>
      </w:r>
      <w:proofErr w:type="spellStart"/>
      <w:r w:rsidRPr="00C30AB8">
        <w:rPr>
          <w:shd w:val="clear" w:color="auto" w:fill="FFFFFF"/>
        </w:rPr>
        <w:t>Suraweera</w:t>
      </w:r>
      <w:proofErr w:type="spellEnd"/>
      <w:r w:rsidRPr="00C30AB8">
        <w:rPr>
          <w:shd w:val="clear" w:color="auto" w:fill="FFFFFF"/>
        </w:rPr>
        <w:t xml:space="preserve">, </w:t>
      </w:r>
      <w:r w:rsidRPr="00494517">
        <w:rPr>
          <w:b/>
        </w:rPr>
        <w:t>Kaushalendra Kumar</w:t>
      </w:r>
      <w:r w:rsidRPr="00C30AB8">
        <w:rPr>
          <w:shd w:val="clear" w:color="auto" w:fill="FFFFFF"/>
        </w:rPr>
        <w:t xml:space="preserve">, Rajesh Kumar, Rajesh </w:t>
      </w:r>
      <w:proofErr w:type="spellStart"/>
      <w:r w:rsidRPr="00C30AB8">
        <w:rPr>
          <w:shd w:val="clear" w:color="auto" w:fill="FFFFFF"/>
        </w:rPr>
        <w:t>Dikshit</w:t>
      </w:r>
      <w:proofErr w:type="spellEnd"/>
      <w:r w:rsidRPr="00C30AB8">
        <w:rPr>
          <w:shd w:val="clear" w:color="auto" w:fill="FFFFFF"/>
        </w:rPr>
        <w:t xml:space="preserve">, Denis Xavier, Rajeev Gupta, Prakash C Gupta, </w:t>
      </w:r>
      <w:r>
        <w:rPr>
          <w:shd w:val="clear" w:color="auto" w:fill="FFFFFF"/>
        </w:rPr>
        <w:t xml:space="preserve">and </w:t>
      </w:r>
      <w:proofErr w:type="spellStart"/>
      <w:r w:rsidRPr="00C30AB8">
        <w:rPr>
          <w:shd w:val="clear" w:color="auto" w:fill="FFFFFF"/>
        </w:rPr>
        <w:t>Faujdar</w:t>
      </w:r>
      <w:proofErr w:type="spellEnd"/>
      <w:r w:rsidRPr="00C30AB8">
        <w:rPr>
          <w:shd w:val="clear" w:color="auto" w:fill="FFFFFF"/>
        </w:rPr>
        <w:t xml:space="preserve"> Ram</w:t>
      </w:r>
      <w:r w:rsidR="002B6109">
        <w:rPr>
          <w:shd w:val="clear" w:color="auto" w:fill="FFFFFF"/>
        </w:rPr>
        <w:t>,</w:t>
      </w:r>
      <w:r w:rsidRPr="00C30AB8">
        <w:rPr>
          <w:shd w:val="clear" w:color="auto" w:fill="FFFFFF"/>
        </w:rPr>
        <w:t xml:space="preserve"> </w:t>
      </w:r>
      <w:r w:rsidRPr="002B5FDD">
        <w:rPr>
          <w:shd w:val="clear" w:color="auto" w:fill="FFFFFF"/>
        </w:rPr>
        <w:t>'</w:t>
      </w:r>
      <w:r w:rsidRPr="00C30AB8">
        <w:t>Age-specific and sex-specific adult mortality risk in India in 2014: analysis of 0·27 million nationally surveyed deaths and demographic estimates from 597 districts</w:t>
      </w:r>
      <w:r w:rsidRPr="002B5FDD">
        <w:rPr>
          <w:shd w:val="clear" w:color="auto" w:fill="FFFFFF"/>
        </w:rPr>
        <w:t>'</w:t>
      </w:r>
      <w:r>
        <w:rPr>
          <w:shd w:val="clear" w:color="auto" w:fill="FFFFFF"/>
        </w:rPr>
        <w:t>,</w:t>
      </w:r>
      <w:r w:rsidR="00526C90">
        <w:rPr>
          <w:shd w:val="clear" w:color="auto" w:fill="FFFFFF"/>
        </w:rPr>
        <w:t xml:space="preserve"> </w:t>
      </w:r>
      <w:r w:rsidR="00526C90" w:rsidRPr="00B616CD">
        <w:rPr>
          <w:b/>
          <w:noProof/>
        </w:rPr>
        <w:t>Lancet Global Health</w:t>
      </w:r>
      <w:r w:rsidR="00D31D85">
        <w:rPr>
          <w:noProof/>
        </w:rPr>
        <w:t>, 3(2015), e768-e775.</w:t>
      </w:r>
      <w:r w:rsidR="00526C90">
        <w:rPr>
          <w:shd w:val="clear" w:color="auto" w:fill="FFFFFF"/>
        </w:rPr>
        <w:t xml:space="preserve"> </w:t>
      </w:r>
      <w:hyperlink r:id="rId47" w:history="1">
        <w:r w:rsidR="00526C90" w:rsidRPr="00FD1C7E">
          <w:rPr>
            <w:rStyle w:val="Hyperlink"/>
            <w:shd w:val="clear" w:color="auto" w:fill="FFFFFF"/>
          </w:rPr>
          <w:t>https://doi.org/10.1016/S2214-109X(15)00091-1</w:t>
        </w:r>
      </w:hyperlink>
    </w:p>
    <w:p w14:paraId="4BC00874" w14:textId="77777777" w:rsidR="003C3BB4" w:rsidRDefault="003C3BB4" w:rsidP="00756AA3">
      <w:pPr>
        <w:numPr>
          <w:ilvl w:val="0"/>
          <w:numId w:val="36"/>
        </w:numPr>
        <w:spacing w:after="120" w:line="276" w:lineRule="auto"/>
        <w:jc w:val="both"/>
        <w:rPr>
          <w:rFonts w:eastAsia="Calibri"/>
        </w:rPr>
      </w:pPr>
      <w:r w:rsidRPr="003C3BB4">
        <w:rPr>
          <w:rFonts w:eastAsia="Calibri"/>
        </w:rPr>
        <w:t xml:space="preserve">Rahul </w:t>
      </w:r>
      <w:proofErr w:type="spellStart"/>
      <w:r w:rsidRPr="003C3BB4">
        <w:rPr>
          <w:rFonts w:eastAsia="Calibri"/>
        </w:rPr>
        <w:t>Bawankule</w:t>
      </w:r>
      <w:proofErr w:type="spellEnd"/>
      <w:r w:rsidRPr="003C3BB4">
        <w:rPr>
          <w:rFonts w:eastAsia="Calibri"/>
        </w:rPr>
        <w:t xml:space="preserve">, Abhishek Singh, </w:t>
      </w:r>
      <w:r w:rsidRPr="00494517">
        <w:rPr>
          <w:b/>
        </w:rPr>
        <w:t>Kaushalendra Kumar</w:t>
      </w:r>
      <w:r w:rsidRPr="003C3BB4">
        <w:rPr>
          <w:rFonts w:eastAsia="Calibri"/>
        </w:rPr>
        <w:t xml:space="preserve">, and </w:t>
      </w:r>
      <w:proofErr w:type="spellStart"/>
      <w:r w:rsidRPr="003C3BB4">
        <w:rPr>
          <w:rFonts w:eastAsia="Calibri"/>
        </w:rPr>
        <w:t>Sadanand</w:t>
      </w:r>
      <w:proofErr w:type="spellEnd"/>
      <w:r w:rsidRPr="003C3BB4">
        <w:rPr>
          <w:rFonts w:eastAsia="Calibri"/>
        </w:rPr>
        <w:t xml:space="preserve"> </w:t>
      </w:r>
      <w:proofErr w:type="spellStart"/>
      <w:r w:rsidRPr="003C3BB4">
        <w:rPr>
          <w:rFonts w:eastAsia="Calibri"/>
        </w:rPr>
        <w:t>Shetye</w:t>
      </w:r>
      <w:proofErr w:type="spellEnd"/>
      <w:r w:rsidRPr="003C3BB4">
        <w:rPr>
          <w:rFonts w:eastAsia="Calibri"/>
        </w:rPr>
        <w:t xml:space="preserve">, 'Does Measles Vaccination Reduce the Risk of Acute Respiratory Infection (Ari) and Diarrhea in Children: A Multi-Country Study?', </w:t>
      </w:r>
      <w:r w:rsidRPr="003C3BB4">
        <w:rPr>
          <w:rFonts w:eastAsia="Calibri"/>
          <w:b/>
        </w:rPr>
        <w:t>PLOS ONE</w:t>
      </w:r>
      <w:r w:rsidR="00BE36F2">
        <w:rPr>
          <w:rFonts w:eastAsia="Calibri"/>
        </w:rPr>
        <w:t>, 12</w:t>
      </w:r>
      <w:r w:rsidRPr="003C3BB4">
        <w:rPr>
          <w:rFonts w:eastAsia="Calibri"/>
        </w:rPr>
        <w:t>(2017), e0169713.</w:t>
      </w:r>
      <w:r>
        <w:rPr>
          <w:rFonts w:eastAsia="Calibri"/>
        </w:rPr>
        <w:t xml:space="preserve"> </w:t>
      </w:r>
      <w:hyperlink r:id="rId48" w:history="1">
        <w:r w:rsidRPr="00FC118E">
          <w:rPr>
            <w:rStyle w:val="Hyperlink"/>
            <w:rFonts w:eastAsia="Calibri"/>
          </w:rPr>
          <w:t>https://doi.org/10.1371/journal.pone.0169713</w:t>
        </w:r>
      </w:hyperlink>
      <w:r>
        <w:rPr>
          <w:rFonts w:eastAsia="Calibri"/>
        </w:rPr>
        <w:t xml:space="preserve"> </w:t>
      </w:r>
    </w:p>
    <w:p w14:paraId="21112388" w14:textId="77777777" w:rsidR="003C3BB4" w:rsidRDefault="006C3C78" w:rsidP="00756AA3">
      <w:pPr>
        <w:numPr>
          <w:ilvl w:val="0"/>
          <w:numId w:val="36"/>
        </w:numPr>
        <w:spacing w:after="120" w:line="276" w:lineRule="auto"/>
        <w:jc w:val="both"/>
        <w:rPr>
          <w:rFonts w:eastAsia="Calibri"/>
        </w:rPr>
      </w:pPr>
      <w:r w:rsidRPr="006C3C78">
        <w:rPr>
          <w:rFonts w:eastAsia="Calibri"/>
        </w:rPr>
        <w:t xml:space="preserve">Rahul </w:t>
      </w:r>
      <w:proofErr w:type="spellStart"/>
      <w:r w:rsidRPr="006C3C78">
        <w:rPr>
          <w:rFonts w:eastAsia="Calibri"/>
        </w:rPr>
        <w:t>Bawankule</w:t>
      </w:r>
      <w:proofErr w:type="spellEnd"/>
      <w:r w:rsidRPr="006C3C78">
        <w:rPr>
          <w:rFonts w:eastAsia="Calibri"/>
        </w:rPr>
        <w:t xml:space="preserve">, Abhishek Singh, </w:t>
      </w:r>
      <w:r w:rsidRPr="00494517">
        <w:rPr>
          <w:b/>
        </w:rPr>
        <w:t>Kaushalendra Kumar</w:t>
      </w:r>
      <w:r w:rsidRPr="006C3C78">
        <w:rPr>
          <w:rFonts w:eastAsia="Calibri"/>
        </w:rPr>
        <w:t xml:space="preserve">, and </w:t>
      </w:r>
      <w:proofErr w:type="spellStart"/>
      <w:r w:rsidRPr="006C3C78">
        <w:rPr>
          <w:rFonts w:eastAsia="Calibri"/>
        </w:rPr>
        <w:t>Sarang</w:t>
      </w:r>
      <w:proofErr w:type="spellEnd"/>
      <w:r w:rsidRPr="006C3C78">
        <w:rPr>
          <w:rFonts w:eastAsia="Calibri"/>
        </w:rPr>
        <w:t xml:space="preserve"> </w:t>
      </w:r>
      <w:proofErr w:type="spellStart"/>
      <w:r w:rsidRPr="006C3C78">
        <w:rPr>
          <w:rFonts w:eastAsia="Calibri"/>
        </w:rPr>
        <w:t>Pedgaonkar</w:t>
      </w:r>
      <w:proofErr w:type="spellEnd"/>
      <w:r w:rsidRPr="006C3C78">
        <w:rPr>
          <w:rFonts w:eastAsia="Calibri"/>
        </w:rPr>
        <w:t xml:space="preserve">, 'Disposal of Children’s Stools and Its Association with Childhood Diarrhea in India', </w:t>
      </w:r>
      <w:r w:rsidRPr="003308BB">
        <w:rPr>
          <w:rFonts w:eastAsia="Calibri"/>
          <w:b/>
        </w:rPr>
        <w:t>BMC Public Health</w:t>
      </w:r>
      <w:r w:rsidR="00BE36F2">
        <w:rPr>
          <w:rFonts w:eastAsia="Calibri"/>
        </w:rPr>
        <w:t>, 17</w:t>
      </w:r>
      <w:r w:rsidRPr="006C3C78">
        <w:rPr>
          <w:rFonts w:eastAsia="Calibri"/>
        </w:rPr>
        <w:t>(2017), 12.</w:t>
      </w:r>
      <w:r>
        <w:rPr>
          <w:rFonts w:eastAsia="Calibri"/>
        </w:rPr>
        <w:t xml:space="preserve"> </w:t>
      </w:r>
      <w:hyperlink r:id="rId49" w:history="1">
        <w:r w:rsidR="005539C6" w:rsidRPr="009D5DB8">
          <w:rPr>
            <w:rStyle w:val="Hyperlink"/>
            <w:rFonts w:eastAsia="Calibri"/>
          </w:rPr>
          <w:t>https://doi.org/10.1186/s12889-016-3948-2</w:t>
        </w:r>
      </w:hyperlink>
      <w:r w:rsidR="005539C6">
        <w:rPr>
          <w:rFonts w:eastAsia="Calibri"/>
        </w:rPr>
        <w:t xml:space="preserve"> </w:t>
      </w:r>
    </w:p>
    <w:p w14:paraId="298CE6A2" w14:textId="77777777" w:rsidR="00930397" w:rsidRDefault="009B417B" w:rsidP="00756AA3">
      <w:pPr>
        <w:numPr>
          <w:ilvl w:val="0"/>
          <w:numId w:val="36"/>
        </w:numPr>
        <w:spacing w:after="120" w:line="276" w:lineRule="auto"/>
        <w:jc w:val="both"/>
      </w:pPr>
      <w:r w:rsidRPr="009B417B">
        <w:lastRenderedPageBreak/>
        <w:t xml:space="preserve">Ashish Kumar </w:t>
      </w:r>
      <w:proofErr w:type="spellStart"/>
      <w:r w:rsidRPr="009B417B">
        <w:t>Upadhyay</w:t>
      </w:r>
      <w:proofErr w:type="spellEnd"/>
      <w:r w:rsidRPr="009B417B">
        <w:t xml:space="preserve">, Abhishek Singh, </w:t>
      </w:r>
      <w:r w:rsidRPr="00494517">
        <w:rPr>
          <w:b/>
        </w:rPr>
        <w:t>Kaushalendra Kumar</w:t>
      </w:r>
      <w:r w:rsidRPr="009B417B">
        <w:t xml:space="preserve">, and Ashish Singh, 'Impact of Indoor Air Pollution from the Use of Solid Fuels on the Incidence of Life Threatening Respiratory Illnesses in Children in India', </w:t>
      </w:r>
      <w:r w:rsidRPr="009B417B">
        <w:rPr>
          <w:b/>
        </w:rPr>
        <w:t>BMC Public Health</w:t>
      </w:r>
      <w:r w:rsidR="00BE36F2">
        <w:t>, 15</w:t>
      </w:r>
      <w:r w:rsidRPr="009B417B">
        <w:t xml:space="preserve">(2015), 300. </w:t>
      </w:r>
      <w:hyperlink r:id="rId50" w:history="1">
        <w:r w:rsidR="00C7791C" w:rsidRPr="009D5DB8">
          <w:rPr>
            <w:rStyle w:val="Hyperlink"/>
          </w:rPr>
          <w:t>https://doi.org/10.1186/s12889-015-1631-7</w:t>
        </w:r>
      </w:hyperlink>
      <w:r w:rsidR="00C7791C">
        <w:t xml:space="preserve"> </w:t>
      </w:r>
    </w:p>
    <w:p w14:paraId="1D78A09B" w14:textId="77777777" w:rsidR="007954CE" w:rsidRPr="009A51C2" w:rsidRDefault="009A51C2" w:rsidP="00427E19">
      <w:pPr>
        <w:numPr>
          <w:ilvl w:val="0"/>
          <w:numId w:val="36"/>
        </w:numPr>
        <w:spacing w:after="120" w:line="276" w:lineRule="auto"/>
        <w:jc w:val="both"/>
      </w:pPr>
      <w:proofErr w:type="spellStart"/>
      <w:r w:rsidRPr="009A51C2">
        <w:t>Yadawendra</w:t>
      </w:r>
      <w:proofErr w:type="spellEnd"/>
      <w:r w:rsidRPr="009A51C2">
        <w:t xml:space="preserve"> Singh, </w:t>
      </w:r>
      <w:r w:rsidRPr="00B2416C">
        <w:rPr>
          <w:b/>
        </w:rPr>
        <w:t>Kaushalendra Kumar</w:t>
      </w:r>
      <w:r w:rsidRPr="009A51C2">
        <w:t xml:space="preserve">, </w:t>
      </w:r>
      <w:r>
        <w:t xml:space="preserve">and </w:t>
      </w:r>
      <w:proofErr w:type="spellStart"/>
      <w:r w:rsidRPr="009A51C2">
        <w:t>Jatinder</w:t>
      </w:r>
      <w:proofErr w:type="spellEnd"/>
      <w:r w:rsidRPr="009A51C2">
        <w:t xml:space="preserve"> Singh</w:t>
      </w:r>
      <w:r>
        <w:t>,</w:t>
      </w:r>
      <w:r w:rsidR="001306AF">
        <w:t xml:space="preserve"> </w:t>
      </w:r>
      <w:r w:rsidR="0039212B" w:rsidRPr="006C3C78">
        <w:rPr>
          <w:rFonts w:eastAsia="Calibri"/>
        </w:rPr>
        <w:t>'</w:t>
      </w:r>
      <w:r w:rsidR="001306AF" w:rsidRPr="001306AF">
        <w:t>Does Morbidity among Elderly Increase Household Health Care Expenditure?</w:t>
      </w:r>
      <w:r w:rsidR="0039212B" w:rsidRPr="0039212B">
        <w:rPr>
          <w:rFonts w:eastAsia="Calibri"/>
        </w:rPr>
        <w:t xml:space="preserve"> </w:t>
      </w:r>
      <w:r w:rsidR="0039212B" w:rsidRPr="006C3C78">
        <w:rPr>
          <w:rFonts w:eastAsia="Calibri"/>
        </w:rPr>
        <w:t>'</w:t>
      </w:r>
      <w:r w:rsidR="0039212B">
        <w:rPr>
          <w:rFonts w:eastAsia="Calibri"/>
        </w:rPr>
        <w:t xml:space="preserve">, </w:t>
      </w:r>
      <w:proofErr w:type="spellStart"/>
      <w:r w:rsidR="00BE36F2" w:rsidRPr="00BE36F2">
        <w:rPr>
          <w:b/>
        </w:rPr>
        <w:t>Artha</w:t>
      </w:r>
      <w:proofErr w:type="spellEnd"/>
      <w:r w:rsidR="00BE36F2" w:rsidRPr="00BE36F2">
        <w:rPr>
          <w:b/>
        </w:rPr>
        <w:t xml:space="preserve"> </w:t>
      </w:r>
      <w:proofErr w:type="spellStart"/>
      <w:r w:rsidR="00BE36F2" w:rsidRPr="00BE36F2">
        <w:rPr>
          <w:b/>
        </w:rPr>
        <w:t>Vijanana</w:t>
      </w:r>
      <w:proofErr w:type="spellEnd"/>
      <w:r w:rsidR="00BE36F2">
        <w:rPr>
          <w:rFonts w:eastAsia="Calibri"/>
        </w:rPr>
        <w:t>, LIII(2011), 4.</w:t>
      </w:r>
      <w:r w:rsidR="00427E19">
        <w:rPr>
          <w:rFonts w:eastAsia="Calibri"/>
        </w:rPr>
        <w:t xml:space="preserve"> </w:t>
      </w:r>
      <w:r w:rsidR="00BE36F2">
        <w:rPr>
          <w:rFonts w:eastAsia="Calibri"/>
        </w:rPr>
        <w:t xml:space="preserve"> </w:t>
      </w:r>
      <w:hyperlink r:id="rId51" w:history="1">
        <w:r w:rsidR="00427E19" w:rsidRPr="002D58E4">
          <w:rPr>
            <w:rStyle w:val="Hyperlink"/>
            <w:rFonts w:eastAsia="Calibri"/>
          </w:rPr>
          <w:t>https://doi.org/10.21648/arthavij%2F2011%2Fv53%2Fi4%2F117542</w:t>
        </w:r>
      </w:hyperlink>
      <w:r w:rsidR="00427E19">
        <w:rPr>
          <w:rFonts w:eastAsia="Calibri"/>
        </w:rPr>
        <w:t xml:space="preserve"> </w:t>
      </w:r>
      <w:r w:rsidR="003646EE">
        <w:t xml:space="preserve"> </w:t>
      </w:r>
    </w:p>
    <w:bookmarkEnd w:id="1"/>
    <w:p w14:paraId="76536E49" w14:textId="77777777" w:rsidR="00032F48" w:rsidRDefault="00032F48" w:rsidP="00E70B30">
      <w:pPr>
        <w:spacing w:before="360" w:after="120" w:line="276" w:lineRule="auto"/>
        <w:jc w:val="both"/>
        <w:rPr>
          <w:rFonts w:ascii="Georgia" w:hAnsi="Georgia"/>
          <w:b/>
          <w:sz w:val="28"/>
          <w:szCs w:val="26"/>
        </w:rPr>
      </w:pPr>
      <w:r w:rsidRPr="00032F48">
        <w:rPr>
          <w:rFonts w:ascii="Georgia" w:hAnsi="Georgia"/>
          <w:b/>
          <w:sz w:val="28"/>
          <w:szCs w:val="26"/>
        </w:rPr>
        <w:t>PROFESSIONAL AFFILIATIONS</w:t>
      </w:r>
    </w:p>
    <w:p w14:paraId="559653C0" w14:textId="599EF59A" w:rsidR="00766B78" w:rsidRDefault="00217383" w:rsidP="00217383">
      <w:pPr>
        <w:widowControl w:val="0"/>
        <w:autoSpaceDE w:val="0"/>
        <w:autoSpaceDN w:val="0"/>
        <w:adjustRightInd w:val="0"/>
        <w:spacing w:before="120" w:after="240" w:line="276" w:lineRule="auto"/>
        <w:jc w:val="both"/>
        <w:rPr>
          <w:bCs/>
        </w:rPr>
      </w:pPr>
      <w:r w:rsidRPr="00217383">
        <w:rPr>
          <w:bCs/>
        </w:rPr>
        <w:t>India Health Economic and Policy Association (IHEPA)</w:t>
      </w:r>
    </w:p>
    <w:p w14:paraId="79BACB25" w14:textId="14DA1375" w:rsidR="00032F48" w:rsidRDefault="00217383" w:rsidP="00217383">
      <w:pPr>
        <w:widowControl w:val="0"/>
        <w:autoSpaceDE w:val="0"/>
        <w:autoSpaceDN w:val="0"/>
        <w:adjustRightInd w:val="0"/>
        <w:spacing w:before="120" w:after="240" w:line="276" w:lineRule="auto"/>
        <w:jc w:val="both"/>
        <w:rPr>
          <w:bCs/>
        </w:rPr>
      </w:pPr>
      <w:r w:rsidRPr="00217383">
        <w:rPr>
          <w:bCs/>
        </w:rPr>
        <w:t>Asian Population Association (APA)</w:t>
      </w:r>
    </w:p>
    <w:p w14:paraId="62D8097B" w14:textId="77777777" w:rsidR="00766B78" w:rsidRDefault="00766B78" w:rsidP="00217383">
      <w:pPr>
        <w:widowControl w:val="0"/>
        <w:autoSpaceDE w:val="0"/>
        <w:autoSpaceDN w:val="0"/>
        <w:adjustRightInd w:val="0"/>
        <w:spacing w:before="120" w:after="240" w:line="276" w:lineRule="auto"/>
        <w:jc w:val="both"/>
        <w:rPr>
          <w:rFonts w:ascii="Georgia" w:hAnsi="Georgia"/>
          <w:szCs w:val="26"/>
        </w:rPr>
      </w:pPr>
      <w:r>
        <w:rPr>
          <w:rFonts w:ascii="Georgia" w:hAnsi="Georgia"/>
          <w:szCs w:val="26"/>
        </w:rPr>
        <w:t>Population Association of America (PAA)</w:t>
      </w:r>
    </w:p>
    <w:p w14:paraId="0D2930C5" w14:textId="7944AE21" w:rsidR="00766B78" w:rsidRPr="00217383" w:rsidRDefault="00766B78" w:rsidP="00217383">
      <w:pPr>
        <w:widowControl w:val="0"/>
        <w:autoSpaceDE w:val="0"/>
        <w:autoSpaceDN w:val="0"/>
        <w:adjustRightInd w:val="0"/>
        <w:spacing w:before="120" w:after="240" w:line="276" w:lineRule="auto"/>
        <w:jc w:val="both"/>
        <w:rPr>
          <w:rFonts w:ascii="Georgia" w:hAnsi="Georgia"/>
          <w:szCs w:val="26"/>
        </w:rPr>
      </w:pPr>
      <w:r>
        <w:rPr>
          <w:rFonts w:ascii="Georgia" w:hAnsi="Georgia"/>
          <w:szCs w:val="26"/>
        </w:rPr>
        <w:t xml:space="preserve">International Union for the Scientific Study of Population (IUSSP) </w:t>
      </w:r>
    </w:p>
    <w:p w14:paraId="0E10488D" w14:textId="77777777" w:rsidR="00E70B30" w:rsidRPr="00E70B30" w:rsidRDefault="00E70B30" w:rsidP="00E70B30">
      <w:pPr>
        <w:spacing w:before="360" w:after="120" w:line="276" w:lineRule="auto"/>
        <w:jc w:val="both"/>
        <w:rPr>
          <w:rFonts w:ascii="Georgia" w:hAnsi="Georgia"/>
          <w:b/>
          <w:sz w:val="28"/>
          <w:szCs w:val="26"/>
        </w:rPr>
      </w:pPr>
      <w:r w:rsidRPr="00E70B30">
        <w:rPr>
          <w:rFonts w:ascii="Georgia" w:hAnsi="Georgia"/>
          <w:b/>
          <w:sz w:val="28"/>
          <w:szCs w:val="26"/>
        </w:rPr>
        <w:t>RESEARCH GUIDANCE</w:t>
      </w:r>
    </w:p>
    <w:p w14:paraId="21BBF150" w14:textId="1EC56E77" w:rsidR="00E70B30" w:rsidRDefault="001A194C" w:rsidP="00E70B30">
      <w:pPr>
        <w:widowControl w:val="0"/>
        <w:autoSpaceDE w:val="0"/>
        <w:autoSpaceDN w:val="0"/>
        <w:adjustRightInd w:val="0"/>
        <w:spacing w:before="120" w:after="240" w:line="276" w:lineRule="auto"/>
        <w:jc w:val="both"/>
        <w:rPr>
          <w:bCs/>
        </w:rPr>
      </w:pPr>
      <w:r>
        <w:rPr>
          <w:bCs/>
        </w:rPr>
        <w:t xml:space="preserve">PhD: </w:t>
      </w:r>
      <w:r w:rsidR="00755C76">
        <w:rPr>
          <w:bCs/>
        </w:rPr>
        <w:t>3</w:t>
      </w:r>
      <w:r w:rsidR="00451DB7">
        <w:rPr>
          <w:bCs/>
        </w:rPr>
        <w:t>;</w:t>
      </w:r>
      <w:r>
        <w:rPr>
          <w:bCs/>
        </w:rPr>
        <w:t xml:space="preserve"> </w:t>
      </w:r>
      <w:r w:rsidR="00E70B30" w:rsidRPr="00E70B30">
        <w:rPr>
          <w:bCs/>
        </w:rPr>
        <w:t xml:space="preserve">MPhil: </w:t>
      </w:r>
      <w:r w:rsidR="00495FB3">
        <w:rPr>
          <w:bCs/>
        </w:rPr>
        <w:t>12</w:t>
      </w:r>
      <w:r w:rsidR="00E70B30" w:rsidRPr="00E70B30">
        <w:rPr>
          <w:bCs/>
        </w:rPr>
        <w:t xml:space="preserve">; </w:t>
      </w:r>
      <w:r>
        <w:rPr>
          <w:bCs/>
        </w:rPr>
        <w:t>MPS</w:t>
      </w:r>
      <w:r w:rsidR="00E70B30" w:rsidRPr="00E70B30">
        <w:rPr>
          <w:bCs/>
        </w:rPr>
        <w:t xml:space="preserve"> Students: </w:t>
      </w:r>
      <w:r w:rsidR="00495FB3">
        <w:rPr>
          <w:bCs/>
        </w:rPr>
        <w:t>9</w:t>
      </w:r>
      <w:r w:rsidR="00E70B30" w:rsidRPr="00E70B30">
        <w:rPr>
          <w:bCs/>
        </w:rPr>
        <w:t xml:space="preserve">; </w:t>
      </w:r>
      <w:r>
        <w:rPr>
          <w:bCs/>
        </w:rPr>
        <w:t>MA/MSc</w:t>
      </w:r>
      <w:r w:rsidR="00E70B30" w:rsidRPr="00E70B30">
        <w:rPr>
          <w:bCs/>
        </w:rPr>
        <w:t xml:space="preserve">: </w:t>
      </w:r>
      <w:r w:rsidR="00495FB3">
        <w:rPr>
          <w:bCs/>
        </w:rPr>
        <w:t>7</w:t>
      </w:r>
      <w:r>
        <w:rPr>
          <w:bCs/>
        </w:rPr>
        <w:t xml:space="preserve">; MBD: </w:t>
      </w:r>
      <w:r w:rsidR="00495FB3">
        <w:rPr>
          <w:bCs/>
        </w:rPr>
        <w:t>5</w:t>
      </w:r>
      <w:r w:rsidR="00E70B30" w:rsidRPr="00E70B30">
        <w:rPr>
          <w:bCs/>
        </w:rPr>
        <w:t>.</w:t>
      </w:r>
    </w:p>
    <w:p w14:paraId="4225445B" w14:textId="77777777" w:rsidR="0031327E" w:rsidRPr="007467DA" w:rsidRDefault="00293932" w:rsidP="007467DA">
      <w:pPr>
        <w:spacing w:before="360" w:after="120" w:line="276" w:lineRule="auto"/>
        <w:jc w:val="both"/>
        <w:rPr>
          <w:rFonts w:ascii="Georgia" w:hAnsi="Georgia"/>
          <w:b/>
          <w:sz w:val="28"/>
          <w:szCs w:val="26"/>
        </w:rPr>
      </w:pPr>
      <w:r w:rsidRPr="007467DA">
        <w:rPr>
          <w:rFonts w:ascii="Georgia" w:hAnsi="Georgia"/>
          <w:b/>
          <w:sz w:val="28"/>
          <w:szCs w:val="26"/>
        </w:rPr>
        <w:t>LARGE-SCALE DATA HANDLING</w:t>
      </w:r>
    </w:p>
    <w:p w14:paraId="127E6447" w14:textId="29750FA9" w:rsidR="009D0D50" w:rsidRDefault="00745869" w:rsidP="00293932">
      <w:pPr>
        <w:spacing w:before="120" w:after="240" w:line="276" w:lineRule="auto"/>
        <w:jc w:val="both"/>
      </w:pPr>
      <w:r w:rsidRPr="0031327E">
        <w:t>Natio</w:t>
      </w:r>
      <w:r w:rsidR="0031327E" w:rsidRPr="0031327E">
        <w:t>nal Family Health Survey (NFHS)</w:t>
      </w:r>
      <w:r w:rsidR="00EC6DAC">
        <w:t xml:space="preserve">; </w:t>
      </w:r>
      <w:r w:rsidRPr="0031327E">
        <w:t>Natio</w:t>
      </w:r>
      <w:r w:rsidR="0031327E">
        <w:t>nal Sample Survey (NSS)</w:t>
      </w:r>
      <w:r w:rsidR="00293932">
        <w:t xml:space="preserve">; </w:t>
      </w:r>
      <w:r w:rsidRPr="0031327E">
        <w:t>Distric</w:t>
      </w:r>
      <w:r w:rsidR="0031327E">
        <w:t>t Level Household Survey (DLHS)</w:t>
      </w:r>
      <w:r w:rsidR="00293932">
        <w:t xml:space="preserve">; </w:t>
      </w:r>
      <w:r w:rsidR="0031327E">
        <w:t>Annual Health Survey (AHS)</w:t>
      </w:r>
      <w:r w:rsidR="00293932">
        <w:t xml:space="preserve">; </w:t>
      </w:r>
      <w:r w:rsidRPr="0031327E">
        <w:t xml:space="preserve">WHO Study on </w:t>
      </w:r>
      <w:r w:rsidR="00D945C1">
        <w:t>G</w:t>
      </w:r>
      <w:r w:rsidRPr="0031327E">
        <w:t xml:space="preserve">lobal </w:t>
      </w:r>
      <w:proofErr w:type="spellStart"/>
      <w:r w:rsidR="0031327E">
        <w:t>AGEing</w:t>
      </w:r>
      <w:proofErr w:type="spellEnd"/>
      <w:r w:rsidR="0031327E">
        <w:t xml:space="preserve"> and adult health (SAGE)</w:t>
      </w:r>
      <w:r w:rsidR="00293932">
        <w:t xml:space="preserve">; </w:t>
      </w:r>
      <w:r w:rsidRPr="0031327E">
        <w:t>Young Lives Study</w:t>
      </w:r>
      <w:r w:rsidR="00934170">
        <w:t xml:space="preserve"> (YLS)</w:t>
      </w:r>
    </w:p>
    <w:sectPr w:rsidR="009D0D50" w:rsidSect="00BE0D18">
      <w:type w:val="continuous"/>
      <w:pgSz w:w="12240" w:h="15840" w:code="1"/>
      <w:pgMar w:top="1440" w:right="1440" w:bottom="1440" w:left="1440" w:header="0" w:footer="432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0FE1D" w14:textId="77777777" w:rsidR="00D50102" w:rsidRDefault="00D50102">
      <w:r>
        <w:separator/>
      </w:r>
    </w:p>
  </w:endnote>
  <w:endnote w:type="continuationSeparator" w:id="0">
    <w:p w14:paraId="41DD6B11" w14:textId="77777777" w:rsidR="00D50102" w:rsidRDefault="00D5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2B729" w14:textId="77777777" w:rsidR="00B30A1F" w:rsidRDefault="00B30A1F" w:rsidP="00B94B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79995B" w14:textId="77777777" w:rsidR="00B30A1F" w:rsidRDefault="00B30A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20089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6103B5" w14:textId="23C7842C" w:rsidR="00BE0D18" w:rsidRDefault="00BE0D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35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68D24FD" w14:textId="77777777" w:rsidR="00BE0D18" w:rsidRDefault="00BE0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149DF" w14:textId="77777777" w:rsidR="00D50102" w:rsidRDefault="00D50102">
      <w:r>
        <w:separator/>
      </w:r>
    </w:p>
  </w:footnote>
  <w:footnote w:type="continuationSeparator" w:id="0">
    <w:p w14:paraId="2887FF6C" w14:textId="77777777" w:rsidR="00D50102" w:rsidRDefault="00D5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5DF"/>
    <w:multiLevelType w:val="hybridMultilevel"/>
    <w:tmpl w:val="BA8E7B1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B45ABC"/>
    <w:multiLevelType w:val="hybridMultilevel"/>
    <w:tmpl w:val="EDD494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7E05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A4773"/>
    <w:multiLevelType w:val="hybridMultilevel"/>
    <w:tmpl w:val="B12C6D46"/>
    <w:lvl w:ilvl="0" w:tplc="A0742A6A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852E5"/>
    <w:multiLevelType w:val="hybridMultilevel"/>
    <w:tmpl w:val="AB567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82E39"/>
    <w:multiLevelType w:val="hybridMultilevel"/>
    <w:tmpl w:val="0D4C6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B3A6E"/>
    <w:multiLevelType w:val="hybridMultilevel"/>
    <w:tmpl w:val="8B7235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1B4EB2"/>
    <w:multiLevelType w:val="hybridMultilevel"/>
    <w:tmpl w:val="26BA2A9C"/>
    <w:lvl w:ilvl="0" w:tplc="1E10965E">
      <w:start w:val="1"/>
      <w:numFmt w:val="bullet"/>
      <w:lvlText w:val="●"/>
      <w:lvlJc w:val="left"/>
      <w:pPr>
        <w:ind w:left="630" w:hanging="360"/>
      </w:pPr>
      <w:rPr>
        <w:rFonts w:ascii="Times New Roman" w:hAnsi="Times New Roman" w:cs="Times New Roman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195E5C9D"/>
    <w:multiLevelType w:val="hybridMultilevel"/>
    <w:tmpl w:val="9346614C"/>
    <w:lvl w:ilvl="0" w:tplc="A77E05D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A990325"/>
    <w:multiLevelType w:val="hybridMultilevel"/>
    <w:tmpl w:val="8AC08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5546E"/>
    <w:multiLevelType w:val="hybridMultilevel"/>
    <w:tmpl w:val="93FEF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A2567"/>
    <w:multiLevelType w:val="hybridMultilevel"/>
    <w:tmpl w:val="3EE8A342"/>
    <w:lvl w:ilvl="0" w:tplc="6E1A4B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923EC"/>
    <w:multiLevelType w:val="hybridMultilevel"/>
    <w:tmpl w:val="8F94B828"/>
    <w:lvl w:ilvl="0" w:tplc="56A2F6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B5EA3"/>
    <w:multiLevelType w:val="hybridMultilevel"/>
    <w:tmpl w:val="B61A9FDE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2281786E"/>
    <w:multiLevelType w:val="hybridMultilevel"/>
    <w:tmpl w:val="B29A6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10B17"/>
    <w:multiLevelType w:val="hybridMultilevel"/>
    <w:tmpl w:val="264206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B5CE3"/>
    <w:multiLevelType w:val="multilevel"/>
    <w:tmpl w:val="71EC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6F3CE6"/>
    <w:multiLevelType w:val="hybridMultilevel"/>
    <w:tmpl w:val="A2ECC47A"/>
    <w:lvl w:ilvl="0" w:tplc="A0742A6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443E6"/>
    <w:multiLevelType w:val="hybridMultilevel"/>
    <w:tmpl w:val="FB1607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74B38"/>
    <w:multiLevelType w:val="hybridMultilevel"/>
    <w:tmpl w:val="E962D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B2270"/>
    <w:multiLevelType w:val="hybridMultilevel"/>
    <w:tmpl w:val="03925C92"/>
    <w:lvl w:ilvl="0" w:tplc="A0742A6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D0C2B"/>
    <w:multiLevelType w:val="hybridMultilevel"/>
    <w:tmpl w:val="F3989B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1A63D6"/>
    <w:multiLevelType w:val="hybridMultilevel"/>
    <w:tmpl w:val="90D2483E"/>
    <w:lvl w:ilvl="0" w:tplc="E83A7D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AF2992"/>
    <w:multiLevelType w:val="hybridMultilevel"/>
    <w:tmpl w:val="F7A87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0B5DDB"/>
    <w:multiLevelType w:val="hybridMultilevel"/>
    <w:tmpl w:val="DA4E5C1A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66873C2"/>
    <w:multiLevelType w:val="hybridMultilevel"/>
    <w:tmpl w:val="3A38FF2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025B40"/>
    <w:multiLevelType w:val="hybridMultilevel"/>
    <w:tmpl w:val="BDB667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B45044D"/>
    <w:multiLevelType w:val="hybridMultilevel"/>
    <w:tmpl w:val="5C22F414"/>
    <w:lvl w:ilvl="0" w:tplc="2B42FCA2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1021F7D"/>
    <w:multiLevelType w:val="hybridMultilevel"/>
    <w:tmpl w:val="65ECAD22"/>
    <w:lvl w:ilvl="0" w:tplc="A0742A6A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A0E21"/>
    <w:multiLevelType w:val="hybridMultilevel"/>
    <w:tmpl w:val="7EB2D0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C078D7"/>
    <w:multiLevelType w:val="hybridMultilevel"/>
    <w:tmpl w:val="6B0C35AC"/>
    <w:lvl w:ilvl="0" w:tplc="552E17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B12C0"/>
    <w:multiLevelType w:val="hybridMultilevel"/>
    <w:tmpl w:val="2D464CE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976D52"/>
    <w:multiLevelType w:val="hybridMultilevel"/>
    <w:tmpl w:val="6CE03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42FCA2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92A1F"/>
    <w:multiLevelType w:val="hybridMultilevel"/>
    <w:tmpl w:val="5920B54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3808CF"/>
    <w:multiLevelType w:val="hybridMultilevel"/>
    <w:tmpl w:val="1922B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1C598C"/>
    <w:multiLevelType w:val="hybridMultilevel"/>
    <w:tmpl w:val="4CBA0CB2"/>
    <w:lvl w:ilvl="0" w:tplc="7FE86C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A3E7B"/>
    <w:multiLevelType w:val="hybridMultilevel"/>
    <w:tmpl w:val="8D128AC0"/>
    <w:lvl w:ilvl="0" w:tplc="A0742A6A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465AC"/>
    <w:multiLevelType w:val="hybridMultilevel"/>
    <w:tmpl w:val="A13CE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640BE7"/>
    <w:multiLevelType w:val="hybridMultilevel"/>
    <w:tmpl w:val="8D206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010C94"/>
    <w:multiLevelType w:val="hybridMultilevel"/>
    <w:tmpl w:val="53C8A52C"/>
    <w:lvl w:ilvl="0" w:tplc="70807F9A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75066"/>
    <w:multiLevelType w:val="hybridMultilevel"/>
    <w:tmpl w:val="40E03F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306D7"/>
    <w:multiLevelType w:val="hybridMultilevel"/>
    <w:tmpl w:val="52F4D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8470DF"/>
    <w:multiLevelType w:val="hybridMultilevel"/>
    <w:tmpl w:val="40E63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357687"/>
    <w:multiLevelType w:val="hybridMultilevel"/>
    <w:tmpl w:val="5D3EA9C4"/>
    <w:lvl w:ilvl="0" w:tplc="4009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74472A"/>
    <w:multiLevelType w:val="hybridMultilevel"/>
    <w:tmpl w:val="F43C2832"/>
    <w:lvl w:ilvl="0" w:tplc="8C52C7D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0421CC"/>
    <w:multiLevelType w:val="hybridMultilevel"/>
    <w:tmpl w:val="86BA12D6"/>
    <w:lvl w:ilvl="0" w:tplc="A0742A6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32"/>
  </w:num>
  <w:num w:numId="4">
    <w:abstractNumId w:val="14"/>
  </w:num>
  <w:num w:numId="5">
    <w:abstractNumId w:val="16"/>
  </w:num>
  <w:num w:numId="6">
    <w:abstractNumId w:val="31"/>
  </w:num>
  <w:num w:numId="7">
    <w:abstractNumId w:val="20"/>
  </w:num>
  <w:num w:numId="8">
    <w:abstractNumId w:val="1"/>
  </w:num>
  <w:num w:numId="9">
    <w:abstractNumId w:val="12"/>
  </w:num>
  <w:num w:numId="10">
    <w:abstractNumId w:val="26"/>
  </w:num>
  <w:num w:numId="11">
    <w:abstractNumId w:val="5"/>
  </w:num>
  <w:num w:numId="12">
    <w:abstractNumId w:val="30"/>
  </w:num>
  <w:num w:numId="13">
    <w:abstractNumId w:val="24"/>
  </w:num>
  <w:num w:numId="14">
    <w:abstractNumId w:val="0"/>
  </w:num>
  <w:num w:numId="15">
    <w:abstractNumId w:val="17"/>
  </w:num>
  <w:num w:numId="16">
    <w:abstractNumId w:val="40"/>
  </w:num>
  <w:num w:numId="17">
    <w:abstractNumId w:val="25"/>
  </w:num>
  <w:num w:numId="18">
    <w:abstractNumId w:val="38"/>
  </w:num>
  <w:num w:numId="19">
    <w:abstractNumId w:val="6"/>
  </w:num>
  <w:num w:numId="20">
    <w:abstractNumId w:val="18"/>
  </w:num>
  <w:num w:numId="21">
    <w:abstractNumId w:val="33"/>
  </w:num>
  <w:num w:numId="22">
    <w:abstractNumId w:val="13"/>
  </w:num>
  <w:num w:numId="23">
    <w:abstractNumId w:val="4"/>
  </w:num>
  <w:num w:numId="24">
    <w:abstractNumId w:val="37"/>
  </w:num>
  <w:num w:numId="25">
    <w:abstractNumId w:val="8"/>
  </w:num>
  <w:num w:numId="26">
    <w:abstractNumId w:val="9"/>
  </w:num>
  <w:num w:numId="27">
    <w:abstractNumId w:val="22"/>
  </w:num>
  <w:num w:numId="28">
    <w:abstractNumId w:val="3"/>
  </w:num>
  <w:num w:numId="29">
    <w:abstractNumId w:val="41"/>
  </w:num>
  <w:num w:numId="30">
    <w:abstractNumId w:val="23"/>
  </w:num>
  <w:num w:numId="31">
    <w:abstractNumId w:val="35"/>
  </w:num>
  <w:num w:numId="32">
    <w:abstractNumId w:val="39"/>
  </w:num>
  <w:num w:numId="33">
    <w:abstractNumId w:val="27"/>
  </w:num>
  <w:num w:numId="34">
    <w:abstractNumId w:val="44"/>
  </w:num>
  <w:num w:numId="35">
    <w:abstractNumId w:val="2"/>
  </w:num>
  <w:num w:numId="36">
    <w:abstractNumId w:val="43"/>
  </w:num>
  <w:num w:numId="37">
    <w:abstractNumId w:val="28"/>
  </w:num>
  <w:num w:numId="38">
    <w:abstractNumId w:val="42"/>
  </w:num>
  <w:num w:numId="39">
    <w:abstractNumId w:val="36"/>
  </w:num>
  <w:num w:numId="40">
    <w:abstractNumId w:val="11"/>
  </w:num>
  <w:num w:numId="41">
    <w:abstractNumId w:val="29"/>
  </w:num>
  <w:num w:numId="42">
    <w:abstractNumId w:val="34"/>
  </w:num>
  <w:num w:numId="43">
    <w:abstractNumId w:val="10"/>
  </w:num>
  <w:num w:numId="44">
    <w:abstractNumId w:val="21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4"/>
  <w:displayHorizontalDrawingGridEvery w:val="2"/>
  <w:displayVerticalDrawingGridEvery w:val="2"/>
  <w:noPunctuationKerning/>
  <w:characterSpacingControl w:val="doNotCompress"/>
  <w:hdrShapeDefaults>
    <o:shapedefaults v:ext="edit" spidmax="2049">
      <v:stroke weight="3pt" linestyle="thinThi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age Harvar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0d0dfex2jv0senexvtfpzfxmtfx9psxfz2ta&quot;&gt;Socio-Economic Determinants of Alcohol Consumption in India&lt;record-ids&gt;&lt;item&gt;48&lt;/item&gt;&lt;/record-ids&gt;&lt;/item&gt;&lt;/Libraries&gt;"/>
  </w:docVars>
  <w:rsids>
    <w:rsidRoot w:val="000C57AD"/>
    <w:rsid w:val="00001194"/>
    <w:rsid w:val="00002CFA"/>
    <w:rsid w:val="00004ED3"/>
    <w:rsid w:val="0000556B"/>
    <w:rsid w:val="00011774"/>
    <w:rsid w:val="00011FD4"/>
    <w:rsid w:val="00012D56"/>
    <w:rsid w:val="000132EC"/>
    <w:rsid w:val="00016A2A"/>
    <w:rsid w:val="00017202"/>
    <w:rsid w:val="0002248C"/>
    <w:rsid w:val="0002548A"/>
    <w:rsid w:val="00030C9C"/>
    <w:rsid w:val="00032F48"/>
    <w:rsid w:val="0003420F"/>
    <w:rsid w:val="000343D1"/>
    <w:rsid w:val="000411C7"/>
    <w:rsid w:val="00042A64"/>
    <w:rsid w:val="000443C6"/>
    <w:rsid w:val="0004566F"/>
    <w:rsid w:val="00047704"/>
    <w:rsid w:val="00050E25"/>
    <w:rsid w:val="00050F1F"/>
    <w:rsid w:val="0005124E"/>
    <w:rsid w:val="00052098"/>
    <w:rsid w:val="00055C23"/>
    <w:rsid w:val="000562E5"/>
    <w:rsid w:val="00060546"/>
    <w:rsid w:val="00062308"/>
    <w:rsid w:val="00062A23"/>
    <w:rsid w:val="00064339"/>
    <w:rsid w:val="00066D32"/>
    <w:rsid w:val="000700F1"/>
    <w:rsid w:val="00071599"/>
    <w:rsid w:val="00071C77"/>
    <w:rsid w:val="00077C90"/>
    <w:rsid w:val="00077E69"/>
    <w:rsid w:val="00080004"/>
    <w:rsid w:val="00080B5F"/>
    <w:rsid w:val="00081ABF"/>
    <w:rsid w:val="00083014"/>
    <w:rsid w:val="000834AB"/>
    <w:rsid w:val="000852DC"/>
    <w:rsid w:val="00086105"/>
    <w:rsid w:val="00086A6F"/>
    <w:rsid w:val="00086E29"/>
    <w:rsid w:val="00087642"/>
    <w:rsid w:val="00087832"/>
    <w:rsid w:val="00091D5A"/>
    <w:rsid w:val="00093AE0"/>
    <w:rsid w:val="000A049D"/>
    <w:rsid w:val="000A10C6"/>
    <w:rsid w:val="000A44A7"/>
    <w:rsid w:val="000A588D"/>
    <w:rsid w:val="000A7088"/>
    <w:rsid w:val="000B4697"/>
    <w:rsid w:val="000B4E82"/>
    <w:rsid w:val="000B57B0"/>
    <w:rsid w:val="000B584B"/>
    <w:rsid w:val="000B5AA3"/>
    <w:rsid w:val="000B64DF"/>
    <w:rsid w:val="000B709F"/>
    <w:rsid w:val="000C0B96"/>
    <w:rsid w:val="000C39E9"/>
    <w:rsid w:val="000C57AD"/>
    <w:rsid w:val="000C599E"/>
    <w:rsid w:val="000C682A"/>
    <w:rsid w:val="000C7C4E"/>
    <w:rsid w:val="000D0348"/>
    <w:rsid w:val="000D074A"/>
    <w:rsid w:val="000D09A0"/>
    <w:rsid w:val="000D1681"/>
    <w:rsid w:val="000D1B25"/>
    <w:rsid w:val="000D3871"/>
    <w:rsid w:val="000D6F29"/>
    <w:rsid w:val="000D73B9"/>
    <w:rsid w:val="000E7A5C"/>
    <w:rsid w:val="000F278E"/>
    <w:rsid w:val="000F3FAC"/>
    <w:rsid w:val="000F42C2"/>
    <w:rsid w:val="000F486D"/>
    <w:rsid w:val="000F4884"/>
    <w:rsid w:val="000F52E4"/>
    <w:rsid w:val="00100A36"/>
    <w:rsid w:val="00100A55"/>
    <w:rsid w:val="00110202"/>
    <w:rsid w:val="001105CC"/>
    <w:rsid w:val="00120CE0"/>
    <w:rsid w:val="001215C2"/>
    <w:rsid w:val="001306AF"/>
    <w:rsid w:val="001326E3"/>
    <w:rsid w:val="00132865"/>
    <w:rsid w:val="001348DE"/>
    <w:rsid w:val="00135810"/>
    <w:rsid w:val="00143FE2"/>
    <w:rsid w:val="00144CDA"/>
    <w:rsid w:val="001503D2"/>
    <w:rsid w:val="00152DF1"/>
    <w:rsid w:val="00153818"/>
    <w:rsid w:val="00154E87"/>
    <w:rsid w:val="001550DC"/>
    <w:rsid w:val="00155A59"/>
    <w:rsid w:val="001561E6"/>
    <w:rsid w:val="00156FC6"/>
    <w:rsid w:val="001571B8"/>
    <w:rsid w:val="00157D49"/>
    <w:rsid w:val="0016182F"/>
    <w:rsid w:val="001622E9"/>
    <w:rsid w:val="00162B54"/>
    <w:rsid w:val="001638DE"/>
    <w:rsid w:val="001638EE"/>
    <w:rsid w:val="001646BE"/>
    <w:rsid w:val="00164CF6"/>
    <w:rsid w:val="001702DC"/>
    <w:rsid w:val="00171AED"/>
    <w:rsid w:val="00175CB8"/>
    <w:rsid w:val="00176BD4"/>
    <w:rsid w:val="00177A0B"/>
    <w:rsid w:val="00180205"/>
    <w:rsid w:val="001828A6"/>
    <w:rsid w:val="0018314D"/>
    <w:rsid w:val="00183B2A"/>
    <w:rsid w:val="00185A64"/>
    <w:rsid w:val="00186CE4"/>
    <w:rsid w:val="00190CD3"/>
    <w:rsid w:val="00191457"/>
    <w:rsid w:val="00194780"/>
    <w:rsid w:val="00194D57"/>
    <w:rsid w:val="001957E9"/>
    <w:rsid w:val="00196DD6"/>
    <w:rsid w:val="001A0117"/>
    <w:rsid w:val="001A194C"/>
    <w:rsid w:val="001A32B2"/>
    <w:rsid w:val="001A354A"/>
    <w:rsid w:val="001A3D7E"/>
    <w:rsid w:val="001A4CAA"/>
    <w:rsid w:val="001A7E31"/>
    <w:rsid w:val="001B31EE"/>
    <w:rsid w:val="001B34D7"/>
    <w:rsid w:val="001B492F"/>
    <w:rsid w:val="001B637E"/>
    <w:rsid w:val="001C1FA7"/>
    <w:rsid w:val="001D15DA"/>
    <w:rsid w:val="001D3099"/>
    <w:rsid w:val="001D3282"/>
    <w:rsid w:val="001D3996"/>
    <w:rsid w:val="001D5C80"/>
    <w:rsid w:val="001D6057"/>
    <w:rsid w:val="001D6C14"/>
    <w:rsid w:val="001D7F84"/>
    <w:rsid w:val="001E19A4"/>
    <w:rsid w:val="001E4EA4"/>
    <w:rsid w:val="001E5795"/>
    <w:rsid w:val="001E6911"/>
    <w:rsid w:val="001F068B"/>
    <w:rsid w:val="001F1F09"/>
    <w:rsid w:val="001F4388"/>
    <w:rsid w:val="001F478C"/>
    <w:rsid w:val="001F534B"/>
    <w:rsid w:val="001F61F7"/>
    <w:rsid w:val="00200036"/>
    <w:rsid w:val="00205869"/>
    <w:rsid w:val="00205D30"/>
    <w:rsid w:val="00206078"/>
    <w:rsid w:val="00207DCB"/>
    <w:rsid w:val="0021163C"/>
    <w:rsid w:val="0021182D"/>
    <w:rsid w:val="00212D63"/>
    <w:rsid w:val="00214305"/>
    <w:rsid w:val="002145D7"/>
    <w:rsid w:val="002156CB"/>
    <w:rsid w:val="002161C6"/>
    <w:rsid w:val="00216B01"/>
    <w:rsid w:val="00217383"/>
    <w:rsid w:val="00217EB7"/>
    <w:rsid w:val="00223405"/>
    <w:rsid w:val="002243FB"/>
    <w:rsid w:val="00224694"/>
    <w:rsid w:val="002251F8"/>
    <w:rsid w:val="002263D8"/>
    <w:rsid w:val="002265C3"/>
    <w:rsid w:val="00230715"/>
    <w:rsid w:val="00234CBE"/>
    <w:rsid w:val="002352CA"/>
    <w:rsid w:val="002352CC"/>
    <w:rsid w:val="0023665B"/>
    <w:rsid w:val="002408F8"/>
    <w:rsid w:val="00240BF4"/>
    <w:rsid w:val="00240DF2"/>
    <w:rsid w:val="002411B0"/>
    <w:rsid w:val="002415BB"/>
    <w:rsid w:val="00243349"/>
    <w:rsid w:val="00251F91"/>
    <w:rsid w:val="00252B2C"/>
    <w:rsid w:val="00255B34"/>
    <w:rsid w:val="002568B5"/>
    <w:rsid w:val="00256DCB"/>
    <w:rsid w:val="00256EAE"/>
    <w:rsid w:val="00260C92"/>
    <w:rsid w:val="00260E71"/>
    <w:rsid w:val="00261099"/>
    <w:rsid w:val="00261568"/>
    <w:rsid w:val="00261D97"/>
    <w:rsid w:val="002643A6"/>
    <w:rsid w:val="002674BB"/>
    <w:rsid w:val="00267E07"/>
    <w:rsid w:val="0027058D"/>
    <w:rsid w:val="00272F72"/>
    <w:rsid w:val="00274311"/>
    <w:rsid w:val="00274EE0"/>
    <w:rsid w:val="002755D5"/>
    <w:rsid w:val="002758DF"/>
    <w:rsid w:val="00275FE4"/>
    <w:rsid w:val="002767B1"/>
    <w:rsid w:val="00280873"/>
    <w:rsid w:val="00280ABC"/>
    <w:rsid w:val="00280EEF"/>
    <w:rsid w:val="00281350"/>
    <w:rsid w:val="00281BA7"/>
    <w:rsid w:val="00282A30"/>
    <w:rsid w:val="0028591E"/>
    <w:rsid w:val="00287642"/>
    <w:rsid w:val="002879DC"/>
    <w:rsid w:val="00287A4E"/>
    <w:rsid w:val="00287AF5"/>
    <w:rsid w:val="00287E13"/>
    <w:rsid w:val="002906B3"/>
    <w:rsid w:val="00293932"/>
    <w:rsid w:val="00294CCE"/>
    <w:rsid w:val="00295BDB"/>
    <w:rsid w:val="00295F6D"/>
    <w:rsid w:val="00295F7F"/>
    <w:rsid w:val="00297445"/>
    <w:rsid w:val="002A12D1"/>
    <w:rsid w:val="002A1F51"/>
    <w:rsid w:val="002A3A73"/>
    <w:rsid w:val="002B0F0C"/>
    <w:rsid w:val="002B143E"/>
    <w:rsid w:val="002B1CA5"/>
    <w:rsid w:val="002B4012"/>
    <w:rsid w:val="002B5FDD"/>
    <w:rsid w:val="002B6109"/>
    <w:rsid w:val="002B6879"/>
    <w:rsid w:val="002C0206"/>
    <w:rsid w:val="002C2458"/>
    <w:rsid w:val="002C452A"/>
    <w:rsid w:val="002C5778"/>
    <w:rsid w:val="002C630B"/>
    <w:rsid w:val="002D0172"/>
    <w:rsid w:val="002D234F"/>
    <w:rsid w:val="002D4FC2"/>
    <w:rsid w:val="002D583A"/>
    <w:rsid w:val="002D5D67"/>
    <w:rsid w:val="002D6C07"/>
    <w:rsid w:val="002E1449"/>
    <w:rsid w:val="002E1BB9"/>
    <w:rsid w:val="002F0B8B"/>
    <w:rsid w:val="002F25D8"/>
    <w:rsid w:val="002F3879"/>
    <w:rsid w:val="002F7E93"/>
    <w:rsid w:val="00300930"/>
    <w:rsid w:val="00301E14"/>
    <w:rsid w:val="003021F8"/>
    <w:rsid w:val="00302AD2"/>
    <w:rsid w:val="00302C50"/>
    <w:rsid w:val="00303F11"/>
    <w:rsid w:val="00304A31"/>
    <w:rsid w:val="0030539F"/>
    <w:rsid w:val="003053F5"/>
    <w:rsid w:val="00305688"/>
    <w:rsid w:val="0030620F"/>
    <w:rsid w:val="00306434"/>
    <w:rsid w:val="00310163"/>
    <w:rsid w:val="0031052D"/>
    <w:rsid w:val="00310DE0"/>
    <w:rsid w:val="00310F1E"/>
    <w:rsid w:val="0031327E"/>
    <w:rsid w:val="00313281"/>
    <w:rsid w:val="003134D0"/>
    <w:rsid w:val="00314FFE"/>
    <w:rsid w:val="00315C9E"/>
    <w:rsid w:val="00316DD7"/>
    <w:rsid w:val="003220DF"/>
    <w:rsid w:val="00324C5E"/>
    <w:rsid w:val="00324CCD"/>
    <w:rsid w:val="00327FA5"/>
    <w:rsid w:val="003308BB"/>
    <w:rsid w:val="00332E39"/>
    <w:rsid w:val="00334131"/>
    <w:rsid w:val="0033565D"/>
    <w:rsid w:val="0033784F"/>
    <w:rsid w:val="00337CEF"/>
    <w:rsid w:val="00337D57"/>
    <w:rsid w:val="003401FD"/>
    <w:rsid w:val="00340A6A"/>
    <w:rsid w:val="00340D16"/>
    <w:rsid w:val="00342224"/>
    <w:rsid w:val="00344187"/>
    <w:rsid w:val="00344501"/>
    <w:rsid w:val="00345519"/>
    <w:rsid w:val="00347085"/>
    <w:rsid w:val="00351D35"/>
    <w:rsid w:val="003520F2"/>
    <w:rsid w:val="00352FB7"/>
    <w:rsid w:val="003552A1"/>
    <w:rsid w:val="00361357"/>
    <w:rsid w:val="0036139C"/>
    <w:rsid w:val="00361C0C"/>
    <w:rsid w:val="003646EE"/>
    <w:rsid w:val="0037000F"/>
    <w:rsid w:val="003706BF"/>
    <w:rsid w:val="0037108B"/>
    <w:rsid w:val="003711AA"/>
    <w:rsid w:val="00372EB6"/>
    <w:rsid w:val="00374079"/>
    <w:rsid w:val="00375E35"/>
    <w:rsid w:val="0037691F"/>
    <w:rsid w:val="00385746"/>
    <w:rsid w:val="00390AF5"/>
    <w:rsid w:val="0039212B"/>
    <w:rsid w:val="0039239F"/>
    <w:rsid w:val="00394E02"/>
    <w:rsid w:val="00394EFF"/>
    <w:rsid w:val="00395644"/>
    <w:rsid w:val="00396434"/>
    <w:rsid w:val="00396C6B"/>
    <w:rsid w:val="003A1936"/>
    <w:rsid w:val="003A26B6"/>
    <w:rsid w:val="003A2F52"/>
    <w:rsid w:val="003A63C7"/>
    <w:rsid w:val="003B1ABD"/>
    <w:rsid w:val="003B4EF3"/>
    <w:rsid w:val="003B60BC"/>
    <w:rsid w:val="003B679D"/>
    <w:rsid w:val="003C05F0"/>
    <w:rsid w:val="003C2937"/>
    <w:rsid w:val="003C37EF"/>
    <w:rsid w:val="003C3901"/>
    <w:rsid w:val="003C3BB4"/>
    <w:rsid w:val="003C448E"/>
    <w:rsid w:val="003D11D5"/>
    <w:rsid w:val="003D12BC"/>
    <w:rsid w:val="003D2703"/>
    <w:rsid w:val="003D4226"/>
    <w:rsid w:val="003D4C4D"/>
    <w:rsid w:val="003D507B"/>
    <w:rsid w:val="003D6856"/>
    <w:rsid w:val="003D6D8B"/>
    <w:rsid w:val="003E12F6"/>
    <w:rsid w:val="003E33BD"/>
    <w:rsid w:val="003E3B5E"/>
    <w:rsid w:val="003E3CCC"/>
    <w:rsid w:val="003E4357"/>
    <w:rsid w:val="003E733D"/>
    <w:rsid w:val="003E7430"/>
    <w:rsid w:val="003F0203"/>
    <w:rsid w:val="003F3503"/>
    <w:rsid w:val="003F3B40"/>
    <w:rsid w:val="003F54EF"/>
    <w:rsid w:val="003F5CDE"/>
    <w:rsid w:val="003F6A69"/>
    <w:rsid w:val="003F7969"/>
    <w:rsid w:val="00402C0A"/>
    <w:rsid w:val="00403115"/>
    <w:rsid w:val="00403586"/>
    <w:rsid w:val="004048E2"/>
    <w:rsid w:val="00404A8D"/>
    <w:rsid w:val="00404B1E"/>
    <w:rsid w:val="00404B30"/>
    <w:rsid w:val="00404BEA"/>
    <w:rsid w:val="004051E2"/>
    <w:rsid w:val="00406243"/>
    <w:rsid w:val="00407D37"/>
    <w:rsid w:val="0041088E"/>
    <w:rsid w:val="00413676"/>
    <w:rsid w:val="004219A6"/>
    <w:rsid w:val="00427366"/>
    <w:rsid w:val="00427E19"/>
    <w:rsid w:val="0043098A"/>
    <w:rsid w:val="00431118"/>
    <w:rsid w:val="00431941"/>
    <w:rsid w:val="004320B6"/>
    <w:rsid w:val="0043288F"/>
    <w:rsid w:val="00433858"/>
    <w:rsid w:val="00433ED7"/>
    <w:rsid w:val="00435391"/>
    <w:rsid w:val="00437C9F"/>
    <w:rsid w:val="00441B3B"/>
    <w:rsid w:val="00445032"/>
    <w:rsid w:val="00445C30"/>
    <w:rsid w:val="00446CBB"/>
    <w:rsid w:val="00450F09"/>
    <w:rsid w:val="00451DB7"/>
    <w:rsid w:val="0045710E"/>
    <w:rsid w:val="0046000C"/>
    <w:rsid w:val="00464119"/>
    <w:rsid w:val="00464B29"/>
    <w:rsid w:val="00465A75"/>
    <w:rsid w:val="00466BE1"/>
    <w:rsid w:val="00467144"/>
    <w:rsid w:val="00467F13"/>
    <w:rsid w:val="00471E00"/>
    <w:rsid w:val="00472FD9"/>
    <w:rsid w:val="004736BF"/>
    <w:rsid w:val="0047489E"/>
    <w:rsid w:val="004749EE"/>
    <w:rsid w:val="00475F13"/>
    <w:rsid w:val="00477171"/>
    <w:rsid w:val="0047771F"/>
    <w:rsid w:val="00477D50"/>
    <w:rsid w:val="00486959"/>
    <w:rsid w:val="0048738C"/>
    <w:rsid w:val="0048775A"/>
    <w:rsid w:val="0049255B"/>
    <w:rsid w:val="004940AE"/>
    <w:rsid w:val="00494517"/>
    <w:rsid w:val="00495841"/>
    <w:rsid w:val="00495FB3"/>
    <w:rsid w:val="004976B6"/>
    <w:rsid w:val="004A07D8"/>
    <w:rsid w:val="004A0CFF"/>
    <w:rsid w:val="004A2F5E"/>
    <w:rsid w:val="004A355A"/>
    <w:rsid w:val="004B24BD"/>
    <w:rsid w:val="004B2D7D"/>
    <w:rsid w:val="004B3141"/>
    <w:rsid w:val="004B657B"/>
    <w:rsid w:val="004B65C4"/>
    <w:rsid w:val="004B73B1"/>
    <w:rsid w:val="004C0C66"/>
    <w:rsid w:val="004C1443"/>
    <w:rsid w:val="004C1B31"/>
    <w:rsid w:val="004C36DE"/>
    <w:rsid w:val="004C420D"/>
    <w:rsid w:val="004C6014"/>
    <w:rsid w:val="004D00E4"/>
    <w:rsid w:val="004D0361"/>
    <w:rsid w:val="004D4E94"/>
    <w:rsid w:val="004D542A"/>
    <w:rsid w:val="004D5748"/>
    <w:rsid w:val="004D68BB"/>
    <w:rsid w:val="004D6C28"/>
    <w:rsid w:val="004D7CF0"/>
    <w:rsid w:val="004E1F19"/>
    <w:rsid w:val="004E5C8A"/>
    <w:rsid w:val="004E69EC"/>
    <w:rsid w:val="004F31C0"/>
    <w:rsid w:val="004F3ED2"/>
    <w:rsid w:val="004F4A2F"/>
    <w:rsid w:val="004F4C1B"/>
    <w:rsid w:val="004F56B6"/>
    <w:rsid w:val="004F5A36"/>
    <w:rsid w:val="004F6AC0"/>
    <w:rsid w:val="004F7893"/>
    <w:rsid w:val="00500C3F"/>
    <w:rsid w:val="00504EF6"/>
    <w:rsid w:val="00505CCF"/>
    <w:rsid w:val="00506293"/>
    <w:rsid w:val="0051052B"/>
    <w:rsid w:val="00511010"/>
    <w:rsid w:val="00513FEB"/>
    <w:rsid w:val="00515BBF"/>
    <w:rsid w:val="00517C64"/>
    <w:rsid w:val="00520740"/>
    <w:rsid w:val="005208D4"/>
    <w:rsid w:val="00520D90"/>
    <w:rsid w:val="00522E03"/>
    <w:rsid w:val="00522FFF"/>
    <w:rsid w:val="00523F06"/>
    <w:rsid w:val="00524C6F"/>
    <w:rsid w:val="00525375"/>
    <w:rsid w:val="00525597"/>
    <w:rsid w:val="005267A8"/>
    <w:rsid w:val="00526B0F"/>
    <w:rsid w:val="00526C90"/>
    <w:rsid w:val="00530CE0"/>
    <w:rsid w:val="00534EF6"/>
    <w:rsid w:val="0053583B"/>
    <w:rsid w:val="00536A08"/>
    <w:rsid w:val="005404F6"/>
    <w:rsid w:val="00541617"/>
    <w:rsid w:val="00542934"/>
    <w:rsid w:val="00543B3D"/>
    <w:rsid w:val="00544605"/>
    <w:rsid w:val="005458CD"/>
    <w:rsid w:val="005466FF"/>
    <w:rsid w:val="0055053D"/>
    <w:rsid w:val="0055060E"/>
    <w:rsid w:val="00551000"/>
    <w:rsid w:val="00552814"/>
    <w:rsid w:val="00553016"/>
    <w:rsid w:val="005539C6"/>
    <w:rsid w:val="005546D3"/>
    <w:rsid w:val="005547CF"/>
    <w:rsid w:val="00555802"/>
    <w:rsid w:val="0055589E"/>
    <w:rsid w:val="00556D52"/>
    <w:rsid w:val="005571FB"/>
    <w:rsid w:val="005616EB"/>
    <w:rsid w:val="0056388D"/>
    <w:rsid w:val="00564D00"/>
    <w:rsid w:val="00566ED0"/>
    <w:rsid w:val="005678E0"/>
    <w:rsid w:val="0057032C"/>
    <w:rsid w:val="00570774"/>
    <w:rsid w:val="005736A8"/>
    <w:rsid w:val="005766BB"/>
    <w:rsid w:val="0057689E"/>
    <w:rsid w:val="00576B18"/>
    <w:rsid w:val="00576ED0"/>
    <w:rsid w:val="00582562"/>
    <w:rsid w:val="00582CF5"/>
    <w:rsid w:val="0058537E"/>
    <w:rsid w:val="00587D86"/>
    <w:rsid w:val="00592580"/>
    <w:rsid w:val="00594A5C"/>
    <w:rsid w:val="005973F1"/>
    <w:rsid w:val="005A0CD4"/>
    <w:rsid w:val="005A1560"/>
    <w:rsid w:val="005A2E58"/>
    <w:rsid w:val="005A78D9"/>
    <w:rsid w:val="005B3594"/>
    <w:rsid w:val="005C009A"/>
    <w:rsid w:val="005C3224"/>
    <w:rsid w:val="005C33A0"/>
    <w:rsid w:val="005C3638"/>
    <w:rsid w:val="005C4E62"/>
    <w:rsid w:val="005C573F"/>
    <w:rsid w:val="005D11DA"/>
    <w:rsid w:val="005D280F"/>
    <w:rsid w:val="005D31FD"/>
    <w:rsid w:val="005D4559"/>
    <w:rsid w:val="005D6455"/>
    <w:rsid w:val="005D6A3E"/>
    <w:rsid w:val="005E10EC"/>
    <w:rsid w:val="005E48F7"/>
    <w:rsid w:val="005E506D"/>
    <w:rsid w:val="005E64B2"/>
    <w:rsid w:val="005E772A"/>
    <w:rsid w:val="005E77D4"/>
    <w:rsid w:val="005F0922"/>
    <w:rsid w:val="005F0C12"/>
    <w:rsid w:val="005F1DA1"/>
    <w:rsid w:val="005F3119"/>
    <w:rsid w:val="005F3DF2"/>
    <w:rsid w:val="005F6B34"/>
    <w:rsid w:val="005F6B4F"/>
    <w:rsid w:val="005F7189"/>
    <w:rsid w:val="00600221"/>
    <w:rsid w:val="00600FE6"/>
    <w:rsid w:val="00601626"/>
    <w:rsid w:val="00601634"/>
    <w:rsid w:val="0060168F"/>
    <w:rsid w:val="00602A8E"/>
    <w:rsid w:val="00602B4F"/>
    <w:rsid w:val="0060412F"/>
    <w:rsid w:val="00606AFA"/>
    <w:rsid w:val="00607C39"/>
    <w:rsid w:val="00615403"/>
    <w:rsid w:val="00615538"/>
    <w:rsid w:val="0061786A"/>
    <w:rsid w:val="00621849"/>
    <w:rsid w:val="0062213B"/>
    <w:rsid w:val="00625C66"/>
    <w:rsid w:val="0062628B"/>
    <w:rsid w:val="00630EB6"/>
    <w:rsid w:val="00634697"/>
    <w:rsid w:val="0063779C"/>
    <w:rsid w:val="006522F4"/>
    <w:rsid w:val="006556D9"/>
    <w:rsid w:val="00655F72"/>
    <w:rsid w:val="006560C3"/>
    <w:rsid w:val="00663434"/>
    <w:rsid w:val="0066453E"/>
    <w:rsid w:val="006651E4"/>
    <w:rsid w:val="006674BE"/>
    <w:rsid w:val="006677C6"/>
    <w:rsid w:val="006710B4"/>
    <w:rsid w:val="0067142F"/>
    <w:rsid w:val="0067737F"/>
    <w:rsid w:val="00677D34"/>
    <w:rsid w:val="00677E9A"/>
    <w:rsid w:val="006817B8"/>
    <w:rsid w:val="00684E42"/>
    <w:rsid w:val="006855F7"/>
    <w:rsid w:val="00693F38"/>
    <w:rsid w:val="00694B14"/>
    <w:rsid w:val="006953C1"/>
    <w:rsid w:val="00695DE0"/>
    <w:rsid w:val="00696C5B"/>
    <w:rsid w:val="0069755C"/>
    <w:rsid w:val="006A2E1D"/>
    <w:rsid w:val="006A48A0"/>
    <w:rsid w:val="006A7A4C"/>
    <w:rsid w:val="006B0024"/>
    <w:rsid w:val="006B174C"/>
    <w:rsid w:val="006B528F"/>
    <w:rsid w:val="006B52E4"/>
    <w:rsid w:val="006B5BA9"/>
    <w:rsid w:val="006B671A"/>
    <w:rsid w:val="006C3C78"/>
    <w:rsid w:val="006C4172"/>
    <w:rsid w:val="006C5284"/>
    <w:rsid w:val="006C7360"/>
    <w:rsid w:val="006C754E"/>
    <w:rsid w:val="006D2955"/>
    <w:rsid w:val="006D3A3A"/>
    <w:rsid w:val="006D41C6"/>
    <w:rsid w:val="006D53DF"/>
    <w:rsid w:val="006D5E19"/>
    <w:rsid w:val="006D625C"/>
    <w:rsid w:val="006E325F"/>
    <w:rsid w:val="006E4D45"/>
    <w:rsid w:val="006E54D1"/>
    <w:rsid w:val="006E582A"/>
    <w:rsid w:val="006E5851"/>
    <w:rsid w:val="006E6A09"/>
    <w:rsid w:val="006E6C6D"/>
    <w:rsid w:val="006F0576"/>
    <w:rsid w:val="006F065A"/>
    <w:rsid w:val="006F251A"/>
    <w:rsid w:val="006F2EBC"/>
    <w:rsid w:val="006F3BE6"/>
    <w:rsid w:val="006F5C3F"/>
    <w:rsid w:val="006F69B1"/>
    <w:rsid w:val="007012FC"/>
    <w:rsid w:val="00701619"/>
    <w:rsid w:val="0070201A"/>
    <w:rsid w:val="007040C5"/>
    <w:rsid w:val="00704DA6"/>
    <w:rsid w:val="00705BDC"/>
    <w:rsid w:val="00707250"/>
    <w:rsid w:val="007110C7"/>
    <w:rsid w:val="007116C9"/>
    <w:rsid w:val="00711899"/>
    <w:rsid w:val="00711965"/>
    <w:rsid w:val="00712035"/>
    <w:rsid w:val="007120C0"/>
    <w:rsid w:val="0071275F"/>
    <w:rsid w:val="00713243"/>
    <w:rsid w:val="007140DF"/>
    <w:rsid w:val="007154B8"/>
    <w:rsid w:val="0071593D"/>
    <w:rsid w:val="00716C6A"/>
    <w:rsid w:val="00720160"/>
    <w:rsid w:val="00721AA6"/>
    <w:rsid w:val="00721C43"/>
    <w:rsid w:val="00723008"/>
    <w:rsid w:val="00723215"/>
    <w:rsid w:val="007237D2"/>
    <w:rsid w:val="00724BC5"/>
    <w:rsid w:val="00725D08"/>
    <w:rsid w:val="007262CD"/>
    <w:rsid w:val="007307F9"/>
    <w:rsid w:val="00730D7D"/>
    <w:rsid w:val="0073221D"/>
    <w:rsid w:val="007337B6"/>
    <w:rsid w:val="007354F7"/>
    <w:rsid w:val="00736AAB"/>
    <w:rsid w:val="0074136F"/>
    <w:rsid w:val="007413AB"/>
    <w:rsid w:val="00741CF1"/>
    <w:rsid w:val="00745869"/>
    <w:rsid w:val="007467DA"/>
    <w:rsid w:val="007476E0"/>
    <w:rsid w:val="00747825"/>
    <w:rsid w:val="00747A12"/>
    <w:rsid w:val="00747B21"/>
    <w:rsid w:val="00750D72"/>
    <w:rsid w:val="00754333"/>
    <w:rsid w:val="00754A95"/>
    <w:rsid w:val="00755427"/>
    <w:rsid w:val="00755C76"/>
    <w:rsid w:val="00756AA3"/>
    <w:rsid w:val="00764196"/>
    <w:rsid w:val="007646BD"/>
    <w:rsid w:val="00764EFE"/>
    <w:rsid w:val="007650A6"/>
    <w:rsid w:val="0076591E"/>
    <w:rsid w:val="00766B78"/>
    <w:rsid w:val="007700A8"/>
    <w:rsid w:val="00770F7A"/>
    <w:rsid w:val="007711AC"/>
    <w:rsid w:val="00772555"/>
    <w:rsid w:val="0077399D"/>
    <w:rsid w:val="00774318"/>
    <w:rsid w:val="00776E80"/>
    <w:rsid w:val="00776F97"/>
    <w:rsid w:val="00777661"/>
    <w:rsid w:val="0078039B"/>
    <w:rsid w:val="0078208F"/>
    <w:rsid w:val="007833EA"/>
    <w:rsid w:val="0078634C"/>
    <w:rsid w:val="007870B8"/>
    <w:rsid w:val="00790DB4"/>
    <w:rsid w:val="0079214B"/>
    <w:rsid w:val="00794F4B"/>
    <w:rsid w:val="007954CE"/>
    <w:rsid w:val="007974C5"/>
    <w:rsid w:val="007A0E6C"/>
    <w:rsid w:val="007A5D30"/>
    <w:rsid w:val="007A6497"/>
    <w:rsid w:val="007A6A43"/>
    <w:rsid w:val="007A714D"/>
    <w:rsid w:val="007B20A5"/>
    <w:rsid w:val="007B28C1"/>
    <w:rsid w:val="007B294A"/>
    <w:rsid w:val="007B2D8F"/>
    <w:rsid w:val="007B67A5"/>
    <w:rsid w:val="007C169D"/>
    <w:rsid w:val="007C21A1"/>
    <w:rsid w:val="007C41DF"/>
    <w:rsid w:val="007C4DC4"/>
    <w:rsid w:val="007C588A"/>
    <w:rsid w:val="007C5AAB"/>
    <w:rsid w:val="007C6363"/>
    <w:rsid w:val="007C6C74"/>
    <w:rsid w:val="007C6F77"/>
    <w:rsid w:val="007C7E01"/>
    <w:rsid w:val="007D0B90"/>
    <w:rsid w:val="007D2529"/>
    <w:rsid w:val="007D38C2"/>
    <w:rsid w:val="007D4429"/>
    <w:rsid w:val="007D46CD"/>
    <w:rsid w:val="007D5010"/>
    <w:rsid w:val="007D5551"/>
    <w:rsid w:val="007D70EC"/>
    <w:rsid w:val="007E0284"/>
    <w:rsid w:val="007E353C"/>
    <w:rsid w:val="007E41E6"/>
    <w:rsid w:val="007E42D4"/>
    <w:rsid w:val="007E61F5"/>
    <w:rsid w:val="007E64CD"/>
    <w:rsid w:val="007E762F"/>
    <w:rsid w:val="007E7C05"/>
    <w:rsid w:val="007F01F5"/>
    <w:rsid w:val="007F2A90"/>
    <w:rsid w:val="007F2C5A"/>
    <w:rsid w:val="007F3A5F"/>
    <w:rsid w:val="007F4F39"/>
    <w:rsid w:val="008005D0"/>
    <w:rsid w:val="008013F3"/>
    <w:rsid w:val="00801ECD"/>
    <w:rsid w:val="00802477"/>
    <w:rsid w:val="008031BC"/>
    <w:rsid w:val="00804C76"/>
    <w:rsid w:val="00811B9D"/>
    <w:rsid w:val="00812B80"/>
    <w:rsid w:val="008166B8"/>
    <w:rsid w:val="0081685D"/>
    <w:rsid w:val="00816B0D"/>
    <w:rsid w:val="008202C3"/>
    <w:rsid w:val="00827036"/>
    <w:rsid w:val="008279D2"/>
    <w:rsid w:val="0083015B"/>
    <w:rsid w:val="00830B9F"/>
    <w:rsid w:val="00832230"/>
    <w:rsid w:val="00832BA4"/>
    <w:rsid w:val="00832F33"/>
    <w:rsid w:val="00833160"/>
    <w:rsid w:val="008347B4"/>
    <w:rsid w:val="00835C44"/>
    <w:rsid w:val="00840312"/>
    <w:rsid w:val="008406DC"/>
    <w:rsid w:val="00840950"/>
    <w:rsid w:val="008409B6"/>
    <w:rsid w:val="0084230B"/>
    <w:rsid w:val="0084401C"/>
    <w:rsid w:val="0084407F"/>
    <w:rsid w:val="0084415F"/>
    <w:rsid w:val="00850DB2"/>
    <w:rsid w:val="008520D5"/>
    <w:rsid w:val="0085272C"/>
    <w:rsid w:val="008538EA"/>
    <w:rsid w:val="008561C5"/>
    <w:rsid w:val="008573C0"/>
    <w:rsid w:val="00857CC2"/>
    <w:rsid w:val="00860619"/>
    <w:rsid w:val="00860C0B"/>
    <w:rsid w:val="008629F5"/>
    <w:rsid w:val="00863A02"/>
    <w:rsid w:val="0086681B"/>
    <w:rsid w:val="00872745"/>
    <w:rsid w:val="00875A9B"/>
    <w:rsid w:val="008765D1"/>
    <w:rsid w:val="00877ACD"/>
    <w:rsid w:val="00880915"/>
    <w:rsid w:val="008833C0"/>
    <w:rsid w:val="00883EE2"/>
    <w:rsid w:val="0088407B"/>
    <w:rsid w:val="008842DF"/>
    <w:rsid w:val="008844C5"/>
    <w:rsid w:val="0088498C"/>
    <w:rsid w:val="008851C2"/>
    <w:rsid w:val="00885353"/>
    <w:rsid w:val="008874C9"/>
    <w:rsid w:val="00893BB7"/>
    <w:rsid w:val="00894FC5"/>
    <w:rsid w:val="00895A51"/>
    <w:rsid w:val="00897C31"/>
    <w:rsid w:val="008A0C97"/>
    <w:rsid w:val="008A0FEF"/>
    <w:rsid w:val="008A1DD9"/>
    <w:rsid w:val="008A2F53"/>
    <w:rsid w:val="008A6E09"/>
    <w:rsid w:val="008A706D"/>
    <w:rsid w:val="008A7F8F"/>
    <w:rsid w:val="008B2043"/>
    <w:rsid w:val="008B359E"/>
    <w:rsid w:val="008B3AD0"/>
    <w:rsid w:val="008B70D4"/>
    <w:rsid w:val="008C07D0"/>
    <w:rsid w:val="008C0DE7"/>
    <w:rsid w:val="008C17F6"/>
    <w:rsid w:val="008C1F18"/>
    <w:rsid w:val="008C1F9E"/>
    <w:rsid w:val="008C3944"/>
    <w:rsid w:val="008C7746"/>
    <w:rsid w:val="008D2C57"/>
    <w:rsid w:val="008D30D6"/>
    <w:rsid w:val="008D3AA5"/>
    <w:rsid w:val="008D5ABF"/>
    <w:rsid w:val="008E1BF6"/>
    <w:rsid w:val="008E2156"/>
    <w:rsid w:val="008E464C"/>
    <w:rsid w:val="008E50DC"/>
    <w:rsid w:val="008E528D"/>
    <w:rsid w:val="008E6DC3"/>
    <w:rsid w:val="008E7471"/>
    <w:rsid w:val="008E7534"/>
    <w:rsid w:val="008F1562"/>
    <w:rsid w:val="008F27B3"/>
    <w:rsid w:val="008F39A6"/>
    <w:rsid w:val="008F50C3"/>
    <w:rsid w:val="008F5C1F"/>
    <w:rsid w:val="008F6A04"/>
    <w:rsid w:val="008F7050"/>
    <w:rsid w:val="008F752C"/>
    <w:rsid w:val="00900626"/>
    <w:rsid w:val="00903144"/>
    <w:rsid w:val="00903C82"/>
    <w:rsid w:val="00911414"/>
    <w:rsid w:val="00911828"/>
    <w:rsid w:val="00911B81"/>
    <w:rsid w:val="00913338"/>
    <w:rsid w:val="00915908"/>
    <w:rsid w:val="00916AB3"/>
    <w:rsid w:val="009173FD"/>
    <w:rsid w:val="00917F00"/>
    <w:rsid w:val="0092090F"/>
    <w:rsid w:val="00923E11"/>
    <w:rsid w:val="00925A09"/>
    <w:rsid w:val="00925ABF"/>
    <w:rsid w:val="00930397"/>
    <w:rsid w:val="00934170"/>
    <w:rsid w:val="00934D29"/>
    <w:rsid w:val="00935F52"/>
    <w:rsid w:val="00940EC3"/>
    <w:rsid w:val="009415EB"/>
    <w:rsid w:val="00942EEA"/>
    <w:rsid w:val="00942F54"/>
    <w:rsid w:val="00944A40"/>
    <w:rsid w:val="00946A56"/>
    <w:rsid w:val="00947065"/>
    <w:rsid w:val="00947EA0"/>
    <w:rsid w:val="009507A6"/>
    <w:rsid w:val="009533EA"/>
    <w:rsid w:val="009540BB"/>
    <w:rsid w:val="00954312"/>
    <w:rsid w:val="00962587"/>
    <w:rsid w:val="00962623"/>
    <w:rsid w:val="00963E7C"/>
    <w:rsid w:val="00967703"/>
    <w:rsid w:val="00967FB0"/>
    <w:rsid w:val="00970324"/>
    <w:rsid w:val="00971082"/>
    <w:rsid w:val="0097231B"/>
    <w:rsid w:val="0097528E"/>
    <w:rsid w:val="009754FB"/>
    <w:rsid w:val="00977D05"/>
    <w:rsid w:val="009815A0"/>
    <w:rsid w:val="00981C54"/>
    <w:rsid w:val="0098322E"/>
    <w:rsid w:val="0098366B"/>
    <w:rsid w:val="00983A8D"/>
    <w:rsid w:val="00984B33"/>
    <w:rsid w:val="009863CC"/>
    <w:rsid w:val="009867E2"/>
    <w:rsid w:val="00986BF2"/>
    <w:rsid w:val="00994B67"/>
    <w:rsid w:val="00997590"/>
    <w:rsid w:val="009A0149"/>
    <w:rsid w:val="009A1617"/>
    <w:rsid w:val="009A1BE2"/>
    <w:rsid w:val="009A51C2"/>
    <w:rsid w:val="009A525C"/>
    <w:rsid w:val="009A7044"/>
    <w:rsid w:val="009A720E"/>
    <w:rsid w:val="009B417B"/>
    <w:rsid w:val="009B57EE"/>
    <w:rsid w:val="009B5978"/>
    <w:rsid w:val="009B62D0"/>
    <w:rsid w:val="009C1DD4"/>
    <w:rsid w:val="009C2B64"/>
    <w:rsid w:val="009C51B2"/>
    <w:rsid w:val="009C51EC"/>
    <w:rsid w:val="009D027A"/>
    <w:rsid w:val="009D0D50"/>
    <w:rsid w:val="009D4137"/>
    <w:rsid w:val="009D4D20"/>
    <w:rsid w:val="009D5686"/>
    <w:rsid w:val="009D5CBC"/>
    <w:rsid w:val="009D7909"/>
    <w:rsid w:val="009E7920"/>
    <w:rsid w:val="009F08A4"/>
    <w:rsid w:val="009F090F"/>
    <w:rsid w:val="009F191D"/>
    <w:rsid w:val="009F1F33"/>
    <w:rsid w:val="009F3C64"/>
    <w:rsid w:val="009F4362"/>
    <w:rsid w:val="009F4C0C"/>
    <w:rsid w:val="009F51AA"/>
    <w:rsid w:val="00A00003"/>
    <w:rsid w:val="00A00130"/>
    <w:rsid w:val="00A00AE1"/>
    <w:rsid w:val="00A01134"/>
    <w:rsid w:val="00A029D7"/>
    <w:rsid w:val="00A103F8"/>
    <w:rsid w:val="00A105D1"/>
    <w:rsid w:val="00A10811"/>
    <w:rsid w:val="00A12297"/>
    <w:rsid w:val="00A12614"/>
    <w:rsid w:val="00A12FA7"/>
    <w:rsid w:val="00A14D19"/>
    <w:rsid w:val="00A15C03"/>
    <w:rsid w:val="00A16234"/>
    <w:rsid w:val="00A1703C"/>
    <w:rsid w:val="00A209DC"/>
    <w:rsid w:val="00A22616"/>
    <w:rsid w:val="00A226E2"/>
    <w:rsid w:val="00A260DA"/>
    <w:rsid w:val="00A31561"/>
    <w:rsid w:val="00A3161B"/>
    <w:rsid w:val="00A31884"/>
    <w:rsid w:val="00A31EBA"/>
    <w:rsid w:val="00A32BAD"/>
    <w:rsid w:val="00A35686"/>
    <w:rsid w:val="00A41001"/>
    <w:rsid w:val="00A4126C"/>
    <w:rsid w:val="00A41D10"/>
    <w:rsid w:val="00A41FC0"/>
    <w:rsid w:val="00A44E46"/>
    <w:rsid w:val="00A46967"/>
    <w:rsid w:val="00A51109"/>
    <w:rsid w:val="00A51903"/>
    <w:rsid w:val="00A54017"/>
    <w:rsid w:val="00A543C5"/>
    <w:rsid w:val="00A551F6"/>
    <w:rsid w:val="00A628A9"/>
    <w:rsid w:val="00A62ACB"/>
    <w:rsid w:val="00A63018"/>
    <w:rsid w:val="00A63892"/>
    <w:rsid w:val="00A63A7B"/>
    <w:rsid w:val="00A63C79"/>
    <w:rsid w:val="00A66C92"/>
    <w:rsid w:val="00A67C98"/>
    <w:rsid w:val="00A717D6"/>
    <w:rsid w:val="00A75008"/>
    <w:rsid w:val="00A77F0B"/>
    <w:rsid w:val="00A808B2"/>
    <w:rsid w:val="00A80D1C"/>
    <w:rsid w:val="00A813DD"/>
    <w:rsid w:val="00A81F0E"/>
    <w:rsid w:val="00A82496"/>
    <w:rsid w:val="00A8336E"/>
    <w:rsid w:val="00A873D2"/>
    <w:rsid w:val="00A91871"/>
    <w:rsid w:val="00A91A5A"/>
    <w:rsid w:val="00A92BC6"/>
    <w:rsid w:val="00A96269"/>
    <w:rsid w:val="00A97AEC"/>
    <w:rsid w:val="00A97C1B"/>
    <w:rsid w:val="00AA0CED"/>
    <w:rsid w:val="00AA20FA"/>
    <w:rsid w:val="00AA2217"/>
    <w:rsid w:val="00AA777B"/>
    <w:rsid w:val="00AA79E4"/>
    <w:rsid w:val="00AB06E1"/>
    <w:rsid w:val="00AB0DBE"/>
    <w:rsid w:val="00AB1303"/>
    <w:rsid w:val="00AB393D"/>
    <w:rsid w:val="00AB42E4"/>
    <w:rsid w:val="00AB4D1F"/>
    <w:rsid w:val="00AB5B0C"/>
    <w:rsid w:val="00AB6CF2"/>
    <w:rsid w:val="00AB71C4"/>
    <w:rsid w:val="00AC3325"/>
    <w:rsid w:val="00AC379C"/>
    <w:rsid w:val="00AC456D"/>
    <w:rsid w:val="00AC5BA9"/>
    <w:rsid w:val="00AC5DAB"/>
    <w:rsid w:val="00AC7ACF"/>
    <w:rsid w:val="00AD0DA3"/>
    <w:rsid w:val="00AD1C27"/>
    <w:rsid w:val="00AD2295"/>
    <w:rsid w:val="00AD3164"/>
    <w:rsid w:val="00AD3272"/>
    <w:rsid w:val="00AD45A2"/>
    <w:rsid w:val="00AD462A"/>
    <w:rsid w:val="00AD4750"/>
    <w:rsid w:val="00AD4D4B"/>
    <w:rsid w:val="00AD678D"/>
    <w:rsid w:val="00AD6A84"/>
    <w:rsid w:val="00AD6C62"/>
    <w:rsid w:val="00AD713D"/>
    <w:rsid w:val="00AE31F6"/>
    <w:rsid w:val="00AE6826"/>
    <w:rsid w:val="00AE6FEB"/>
    <w:rsid w:val="00AE701A"/>
    <w:rsid w:val="00AF135E"/>
    <w:rsid w:val="00AF3AFB"/>
    <w:rsid w:val="00AF5944"/>
    <w:rsid w:val="00AF5E2E"/>
    <w:rsid w:val="00AF639D"/>
    <w:rsid w:val="00AF6AAA"/>
    <w:rsid w:val="00B00E7D"/>
    <w:rsid w:val="00B01592"/>
    <w:rsid w:val="00B01F53"/>
    <w:rsid w:val="00B0480F"/>
    <w:rsid w:val="00B07BB5"/>
    <w:rsid w:val="00B10850"/>
    <w:rsid w:val="00B10BA9"/>
    <w:rsid w:val="00B10C5A"/>
    <w:rsid w:val="00B12B29"/>
    <w:rsid w:val="00B14A0D"/>
    <w:rsid w:val="00B14F5A"/>
    <w:rsid w:val="00B202DC"/>
    <w:rsid w:val="00B23189"/>
    <w:rsid w:val="00B2416C"/>
    <w:rsid w:val="00B24341"/>
    <w:rsid w:val="00B30A1F"/>
    <w:rsid w:val="00B322F4"/>
    <w:rsid w:val="00B34CA2"/>
    <w:rsid w:val="00B34CFB"/>
    <w:rsid w:val="00B35B46"/>
    <w:rsid w:val="00B373E9"/>
    <w:rsid w:val="00B41C3A"/>
    <w:rsid w:val="00B43618"/>
    <w:rsid w:val="00B44062"/>
    <w:rsid w:val="00B448CF"/>
    <w:rsid w:val="00B47277"/>
    <w:rsid w:val="00B473D9"/>
    <w:rsid w:val="00B475DC"/>
    <w:rsid w:val="00B50CB2"/>
    <w:rsid w:val="00B56ED5"/>
    <w:rsid w:val="00B5729D"/>
    <w:rsid w:val="00B606A6"/>
    <w:rsid w:val="00B61277"/>
    <w:rsid w:val="00B616CD"/>
    <w:rsid w:val="00B621FA"/>
    <w:rsid w:val="00B6402E"/>
    <w:rsid w:val="00B70A1F"/>
    <w:rsid w:val="00B71281"/>
    <w:rsid w:val="00B718E5"/>
    <w:rsid w:val="00B735AF"/>
    <w:rsid w:val="00B737DA"/>
    <w:rsid w:val="00B76EDE"/>
    <w:rsid w:val="00B8000E"/>
    <w:rsid w:val="00B8011E"/>
    <w:rsid w:val="00B8160E"/>
    <w:rsid w:val="00B82977"/>
    <w:rsid w:val="00B82CEC"/>
    <w:rsid w:val="00B82FFB"/>
    <w:rsid w:val="00B85433"/>
    <w:rsid w:val="00B85E7F"/>
    <w:rsid w:val="00B87101"/>
    <w:rsid w:val="00B874C8"/>
    <w:rsid w:val="00B917B9"/>
    <w:rsid w:val="00B9239B"/>
    <w:rsid w:val="00B93D15"/>
    <w:rsid w:val="00B94BFB"/>
    <w:rsid w:val="00B94CBF"/>
    <w:rsid w:val="00B96D86"/>
    <w:rsid w:val="00BA2D31"/>
    <w:rsid w:val="00BA3C91"/>
    <w:rsid w:val="00BA425B"/>
    <w:rsid w:val="00BA5128"/>
    <w:rsid w:val="00BA519D"/>
    <w:rsid w:val="00BA6CEE"/>
    <w:rsid w:val="00BA756D"/>
    <w:rsid w:val="00BA7ABC"/>
    <w:rsid w:val="00BB0135"/>
    <w:rsid w:val="00BB3154"/>
    <w:rsid w:val="00BB35A2"/>
    <w:rsid w:val="00BB394E"/>
    <w:rsid w:val="00BB44EB"/>
    <w:rsid w:val="00BB6775"/>
    <w:rsid w:val="00BB74C5"/>
    <w:rsid w:val="00BB7F15"/>
    <w:rsid w:val="00BC0BC7"/>
    <w:rsid w:val="00BC21CD"/>
    <w:rsid w:val="00BC2CDA"/>
    <w:rsid w:val="00BC5F78"/>
    <w:rsid w:val="00BD01B2"/>
    <w:rsid w:val="00BD0533"/>
    <w:rsid w:val="00BD106E"/>
    <w:rsid w:val="00BD19CD"/>
    <w:rsid w:val="00BD1F5E"/>
    <w:rsid w:val="00BD3D62"/>
    <w:rsid w:val="00BD483F"/>
    <w:rsid w:val="00BD53F5"/>
    <w:rsid w:val="00BD661D"/>
    <w:rsid w:val="00BD6F7E"/>
    <w:rsid w:val="00BD70D1"/>
    <w:rsid w:val="00BE066E"/>
    <w:rsid w:val="00BE06B5"/>
    <w:rsid w:val="00BE0BA6"/>
    <w:rsid w:val="00BE0D18"/>
    <w:rsid w:val="00BE1704"/>
    <w:rsid w:val="00BE1D68"/>
    <w:rsid w:val="00BE36F2"/>
    <w:rsid w:val="00BF2E1B"/>
    <w:rsid w:val="00BF3F29"/>
    <w:rsid w:val="00BF6013"/>
    <w:rsid w:val="00BF6790"/>
    <w:rsid w:val="00BF7BDF"/>
    <w:rsid w:val="00C0292A"/>
    <w:rsid w:val="00C02F6E"/>
    <w:rsid w:val="00C04CA6"/>
    <w:rsid w:val="00C05AB1"/>
    <w:rsid w:val="00C0723B"/>
    <w:rsid w:val="00C0742A"/>
    <w:rsid w:val="00C114D2"/>
    <w:rsid w:val="00C116D7"/>
    <w:rsid w:val="00C11B8B"/>
    <w:rsid w:val="00C12D0F"/>
    <w:rsid w:val="00C131FD"/>
    <w:rsid w:val="00C155B1"/>
    <w:rsid w:val="00C15E5B"/>
    <w:rsid w:val="00C15FA0"/>
    <w:rsid w:val="00C16D37"/>
    <w:rsid w:val="00C175D4"/>
    <w:rsid w:val="00C204FD"/>
    <w:rsid w:val="00C22209"/>
    <w:rsid w:val="00C22401"/>
    <w:rsid w:val="00C237CD"/>
    <w:rsid w:val="00C24AD3"/>
    <w:rsid w:val="00C25C28"/>
    <w:rsid w:val="00C30AB8"/>
    <w:rsid w:val="00C30BCC"/>
    <w:rsid w:val="00C3121A"/>
    <w:rsid w:val="00C314FA"/>
    <w:rsid w:val="00C3273A"/>
    <w:rsid w:val="00C35C35"/>
    <w:rsid w:val="00C37251"/>
    <w:rsid w:val="00C40BA3"/>
    <w:rsid w:val="00C40CB5"/>
    <w:rsid w:val="00C4139B"/>
    <w:rsid w:val="00C414DC"/>
    <w:rsid w:val="00C43656"/>
    <w:rsid w:val="00C442A3"/>
    <w:rsid w:val="00C455C0"/>
    <w:rsid w:val="00C53312"/>
    <w:rsid w:val="00C63DAA"/>
    <w:rsid w:val="00C64110"/>
    <w:rsid w:val="00C64693"/>
    <w:rsid w:val="00C65D02"/>
    <w:rsid w:val="00C660FA"/>
    <w:rsid w:val="00C66D50"/>
    <w:rsid w:val="00C710AC"/>
    <w:rsid w:val="00C748EE"/>
    <w:rsid w:val="00C75F3C"/>
    <w:rsid w:val="00C7688B"/>
    <w:rsid w:val="00C7791C"/>
    <w:rsid w:val="00C8227D"/>
    <w:rsid w:val="00C84D10"/>
    <w:rsid w:val="00C85263"/>
    <w:rsid w:val="00C866D3"/>
    <w:rsid w:val="00C903B4"/>
    <w:rsid w:val="00C916BD"/>
    <w:rsid w:val="00C96578"/>
    <w:rsid w:val="00C97938"/>
    <w:rsid w:val="00CA129E"/>
    <w:rsid w:val="00CA3D86"/>
    <w:rsid w:val="00CA4214"/>
    <w:rsid w:val="00CA4C20"/>
    <w:rsid w:val="00CA4C6B"/>
    <w:rsid w:val="00CB1B66"/>
    <w:rsid w:val="00CB54C0"/>
    <w:rsid w:val="00CB5B48"/>
    <w:rsid w:val="00CB76CF"/>
    <w:rsid w:val="00CC0FA7"/>
    <w:rsid w:val="00CC15C8"/>
    <w:rsid w:val="00CC19EC"/>
    <w:rsid w:val="00CC279E"/>
    <w:rsid w:val="00CC3B79"/>
    <w:rsid w:val="00CC57A3"/>
    <w:rsid w:val="00CD26F6"/>
    <w:rsid w:val="00CD2D36"/>
    <w:rsid w:val="00CD4404"/>
    <w:rsid w:val="00CD6AC8"/>
    <w:rsid w:val="00CE0E60"/>
    <w:rsid w:val="00CE3744"/>
    <w:rsid w:val="00CE3D2E"/>
    <w:rsid w:val="00CE5B49"/>
    <w:rsid w:val="00CE7DBF"/>
    <w:rsid w:val="00CF1D4F"/>
    <w:rsid w:val="00CF3078"/>
    <w:rsid w:val="00CF6D0C"/>
    <w:rsid w:val="00D007FF"/>
    <w:rsid w:val="00D01CF2"/>
    <w:rsid w:val="00D03405"/>
    <w:rsid w:val="00D0392D"/>
    <w:rsid w:val="00D0620A"/>
    <w:rsid w:val="00D101B9"/>
    <w:rsid w:val="00D114D9"/>
    <w:rsid w:val="00D11DCB"/>
    <w:rsid w:val="00D139B5"/>
    <w:rsid w:val="00D1752D"/>
    <w:rsid w:val="00D17D6B"/>
    <w:rsid w:val="00D20D4A"/>
    <w:rsid w:val="00D20DE8"/>
    <w:rsid w:val="00D21F40"/>
    <w:rsid w:val="00D22717"/>
    <w:rsid w:val="00D2331C"/>
    <w:rsid w:val="00D23DE7"/>
    <w:rsid w:val="00D2400D"/>
    <w:rsid w:val="00D246F6"/>
    <w:rsid w:val="00D2477F"/>
    <w:rsid w:val="00D24FE7"/>
    <w:rsid w:val="00D270D9"/>
    <w:rsid w:val="00D273B3"/>
    <w:rsid w:val="00D31919"/>
    <w:rsid w:val="00D31A1C"/>
    <w:rsid w:val="00D31D85"/>
    <w:rsid w:val="00D324BF"/>
    <w:rsid w:val="00D3424F"/>
    <w:rsid w:val="00D351AD"/>
    <w:rsid w:val="00D40083"/>
    <w:rsid w:val="00D409A5"/>
    <w:rsid w:val="00D4303A"/>
    <w:rsid w:val="00D43385"/>
    <w:rsid w:val="00D50102"/>
    <w:rsid w:val="00D53DB0"/>
    <w:rsid w:val="00D55197"/>
    <w:rsid w:val="00D55B0C"/>
    <w:rsid w:val="00D625C7"/>
    <w:rsid w:val="00D62D7F"/>
    <w:rsid w:val="00D70E25"/>
    <w:rsid w:val="00D72C5C"/>
    <w:rsid w:val="00D73F14"/>
    <w:rsid w:val="00D748B2"/>
    <w:rsid w:val="00D75634"/>
    <w:rsid w:val="00D776ED"/>
    <w:rsid w:val="00D80EB4"/>
    <w:rsid w:val="00D8607A"/>
    <w:rsid w:val="00D905B7"/>
    <w:rsid w:val="00D92212"/>
    <w:rsid w:val="00D93B63"/>
    <w:rsid w:val="00D93C48"/>
    <w:rsid w:val="00D945C1"/>
    <w:rsid w:val="00D94ED9"/>
    <w:rsid w:val="00D95727"/>
    <w:rsid w:val="00D96948"/>
    <w:rsid w:val="00D97881"/>
    <w:rsid w:val="00DA0620"/>
    <w:rsid w:val="00DA2AAE"/>
    <w:rsid w:val="00DA4B73"/>
    <w:rsid w:val="00DA5368"/>
    <w:rsid w:val="00DA795F"/>
    <w:rsid w:val="00DB0A53"/>
    <w:rsid w:val="00DB17DB"/>
    <w:rsid w:val="00DB1935"/>
    <w:rsid w:val="00DB421F"/>
    <w:rsid w:val="00DB593D"/>
    <w:rsid w:val="00DB743B"/>
    <w:rsid w:val="00DC0A49"/>
    <w:rsid w:val="00DC2521"/>
    <w:rsid w:val="00DC3014"/>
    <w:rsid w:val="00DC4565"/>
    <w:rsid w:val="00DC5414"/>
    <w:rsid w:val="00DD0D8D"/>
    <w:rsid w:val="00DD0E28"/>
    <w:rsid w:val="00DD162A"/>
    <w:rsid w:val="00DD261A"/>
    <w:rsid w:val="00DD2D64"/>
    <w:rsid w:val="00DD46FC"/>
    <w:rsid w:val="00DD5681"/>
    <w:rsid w:val="00DD72E2"/>
    <w:rsid w:val="00DE063E"/>
    <w:rsid w:val="00DE446A"/>
    <w:rsid w:val="00DE5A99"/>
    <w:rsid w:val="00DE6A32"/>
    <w:rsid w:val="00DF05C9"/>
    <w:rsid w:val="00DF2F42"/>
    <w:rsid w:val="00DF4EE6"/>
    <w:rsid w:val="00DF58A5"/>
    <w:rsid w:val="00E033B4"/>
    <w:rsid w:val="00E03E52"/>
    <w:rsid w:val="00E1498D"/>
    <w:rsid w:val="00E14A51"/>
    <w:rsid w:val="00E1687A"/>
    <w:rsid w:val="00E16C86"/>
    <w:rsid w:val="00E175D1"/>
    <w:rsid w:val="00E177C1"/>
    <w:rsid w:val="00E21B07"/>
    <w:rsid w:val="00E2445F"/>
    <w:rsid w:val="00E326E5"/>
    <w:rsid w:val="00E32D46"/>
    <w:rsid w:val="00E33B51"/>
    <w:rsid w:val="00E355A7"/>
    <w:rsid w:val="00E40269"/>
    <w:rsid w:val="00E42084"/>
    <w:rsid w:val="00E42E59"/>
    <w:rsid w:val="00E444C8"/>
    <w:rsid w:val="00E44EA3"/>
    <w:rsid w:val="00E4661E"/>
    <w:rsid w:val="00E50FBF"/>
    <w:rsid w:val="00E510FD"/>
    <w:rsid w:val="00E5177C"/>
    <w:rsid w:val="00E5191C"/>
    <w:rsid w:val="00E51CE4"/>
    <w:rsid w:val="00E52FD9"/>
    <w:rsid w:val="00E539C0"/>
    <w:rsid w:val="00E54BE9"/>
    <w:rsid w:val="00E56272"/>
    <w:rsid w:val="00E61DBC"/>
    <w:rsid w:val="00E63BB4"/>
    <w:rsid w:val="00E63F8E"/>
    <w:rsid w:val="00E64338"/>
    <w:rsid w:val="00E660C7"/>
    <w:rsid w:val="00E6755B"/>
    <w:rsid w:val="00E6779E"/>
    <w:rsid w:val="00E70B30"/>
    <w:rsid w:val="00E73412"/>
    <w:rsid w:val="00E735EF"/>
    <w:rsid w:val="00E74E3D"/>
    <w:rsid w:val="00E837F8"/>
    <w:rsid w:val="00E86A82"/>
    <w:rsid w:val="00E873D8"/>
    <w:rsid w:val="00E913D0"/>
    <w:rsid w:val="00E93C40"/>
    <w:rsid w:val="00E94360"/>
    <w:rsid w:val="00E9554D"/>
    <w:rsid w:val="00E96215"/>
    <w:rsid w:val="00E975F0"/>
    <w:rsid w:val="00EA29A5"/>
    <w:rsid w:val="00EA2F5E"/>
    <w:rsid w:val="00EA387C"/>
    <w:rsid w:val="00EA56AE"/>
    <w:rsid w:val="00EA65C5"/>
    <w:rsid w:val="00EA65F5"/>
    <w:rsid w:val="00EB0E0E"/>
    <w:rsid w:val="00EB4DF3"/>
    <w:rsid w:val="00EB5C6D"/>
    <w:rsid w:val="00EC006A"/>
    <w:rsid w:val="00EC0DE6"/>
    <w:rsid w:val="00EC0FD3"/>
    <w:rsid w:val="00EC1179"/>
    <w:rsid w:val="00EC210C"/>
    <w:rsid w:val="00EC2208"/>
    <w:rsid w:val="00EC452F"/>
    <w:rsid w:val="00EC4A35"/>
    <w:rsid w:val="00EC6DAC"/>
    <w:rsid w:val="00EC71D3"/>
    <w:rsid w:val="00EC7D96"/>
    <w:rsid w:val="00ED4DA3"/>
    <w:rsid w:val="00ED7781"/>
    <w:rsid w:val="00EE0519"/>
    <w:rsid w:val="00EE078C"/>
    <w:rsid w:val="00EE0D5F"/>
    <w:rsid w:val="00EE1983"/>
    <w:rsid w:val="00EE312C"/>
    <w:rsid w:val="00EE4A95"/>
    <w:rsid w:val="00EE5C80"/>
    <w:rsid w:val="00EE5FD7"/>
    <w:rsid w:val="00EF0282"/>
    <w:rsid w:val="00EF28D6"/>
    <w:rsid w:val="00EF2CEA"/>
    <w:rsid w:val="00EF3660"/>
    <w:rsid w:val="00EF3C50"/>
    <w:rsid w:val="00EF3D61"/>
    <w:rsid w:val="00EF7555"/>
    <w:rsid w:val="00F01A96"/>
    <w:rsid w:val="00F03035"/>
    <w:rsid w:val="00F04D92"/>
    <w:rsid w:val="00F05602"/>
    <w:rsid w:val="00F105B5"/>
    <w:rsid w:val="00F10A96"/>
    <w:rsid w:val="00F113A5"/>
    <w:rsid w:val="00F139E8"/>
    <w:rsid w:val="00F1428D"/>
    <w:rsid w:val="00F1539A"/>
    <w:rsid w:val="00F17CFC"/>
    <w:rsid w:val="00F212F5"/>
    <w:rsid w:val="00F21C52"/>
    <w:rsid w:val="00F22E03"/>
    <w:rsid w:val="00F22F40"/>
    <w:rsid w:val="00F23225"/>
    <w:rsid w:val="00F23445"/>
    <w:rsid w:val="00F238E3"/>
    <w:rsid w:val="00F24FCA"/>
    <w:rsid w:val="00F252A0"/>
    <w:rsid w:val="00F268EB"/>
    <w:rsid w:val="00F26C39"/>
    <w:rsid w:val="00F27F56"/>
    <w:rsid w:val="00F31F88"/>
    <w:rsid w:val="00F335EF"/>
    <w:rsid w:val="00F34A29"/>
    <w:rsid w:val="00F353CC"/>
    <w:rsid w:val="00F35A76"/>
    <w:rsid w:val="00F35D8B"/>
    <w:rsid w:val="00F37156"/>
    <w:rsid w:val="00F37239"/>
    <w:rsid w:val="00F37994"/>
    <w:rsid w:val="00F419F5"/>
    <w:rsid w:val="00F42CC0"/>
    <w:rsid w:val="00F47489"/>
    <w:rsid w:val="00F51213"/>
    <w:rsid w:val="00F51CD7"/>
    <w:rsid w:val="00F5266C"/>
    <w:rsid w:val="00F548C7"/>
    <w:rsid w:val="00F551E9"/>
    <w:rsid w:val="00F5552B"/>
    <w:rsid w:val="00F559F6"/>
    <w:rsid w:val="00F60CA7"/>
    <w:rsid w:val="00F63712"/>
    <w:rsid w:val="00F7032A"/>
    <w:rsid w:val="00F71AA3"/>
    <w:rsid w:val="00F72D75"/>
    <w:rsid w:val="00F74A63"/>
    <w:rsid w:val="00F7628F"/>
    <w:rsid w:val="00F81934"/>
    <w:rsid w:val="00F821F5"/>
    <w:rsid w:val="00F82DBB"/>
    <w:rsid w:val="00F851DC"/>
    <w:rsid w:val="00F8704A"/>
    <w:rsid w:val="00F92413"/>
    <w:rsid w:val="00F92435"/>
    <w:rsid w:val="00F94BF4"/>
    <w:rsid w:val="00F9527D"/>
    <w:rsid w:val="00F97049"/>
    <w:rsid w:val="00F97390"/>
    <w:rsid w:val="00FA0E95"/>
    <w:rsid w:val="00FA3D14"/>
    <w:rsid w:val="00FA541D"/>
    <w:rsid w:val="00FB1645"/>
    <w:rsid w:val="00FB2895"/>
    <w:rsid w:val="00FB3EFF"/>
    <w:rsid w:val="00FB6F3F"/>
    <w:rsid w:val="00FC14E0"/>
    <w:rsid w:val="00FC1F24"/>
    <w:rsid w:val="00FC3154"/>
    <w:rsid w:val="00FC5AA9"/>
    <w:rsid w:val="00FD0B91"/>
    <w:rsid w:val="00FD1089"/>
    <w:rsid w:val="00FD1D41"/>
    <w:rsid w:val="00FD314C"/>
    <w:rsid w:val="00FD31B9"/>
    <w:rsid w:val="00FD704C"/>
    <w:rsid w:val="00FD73A7"/>
    <w:rsid w:val="00FE1143"/>
    <w:rsid w:val="00FE197B"/>
    <w:rsid w:val="00FE1A31"/>
    <w:rsid w:val="00FE37D0"/>
    <w:rsid w:val="00FE388F"/>
    <w:rsid w:val="00FE4268"/>
    <w:rsid w:val="00FE4FD8"/>
    <w:rsid w:val="00FE69B2"/>
    <w:rsid w:val="00FE6E7D"/>
    <w:rsid w:val="00FE7A6A"/>
    <w:rsid w:val="00FE7EB3"/>
    <w:rsid w:val="00FF0CAC"/>
    <w:rsid w:val="00FF3024"/>
    <w:rsid w:val="00FF3145"/>
    <w:rsid w:val="00FF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3pt" linestyle="thinThin"/>
    </o:shapedefaults>
    <o:shapelayout v:ext="edit">
      <o:idmap v:ext="edit" data="1"/>
    </o:shapelayout>
  </w:shapeDefaults>
  <w:decimalSymbol w:val="."/>
  <w:listSeparator w:val=","/>
  <w14:docId w14:val="59C04F16"/>
  <w15:chartTrackingRefBased/>
  <w15:docId w15:val="{486B8F0D-8435-4CF9-A25F-AD35778F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8B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568B5"/>
    <w:pPr>
      <w:keepNext/>
      <w:jc w:val="both"/>
      <w:outlineLvl w:val="0"/>
    </w:pPr>
    <w:rPr>
      <w:b/>
      <w:bCs/>
      <w:noProof/>
      <w:sz w:val="28"/>
    </w:rPr>
  </w:style>
  <w:style w:type="paragraph" w:styleId="Heading2">
    <w:name w:val="heading 2"/>
    <w:basedOn w:val="Normal"/>
    <w:next w:val="Normal"/>
    <w:qFormat/>
    <w:rsid w:val="002568B5"/>
    <w:pPr>
      <w:keepNext/>
      <w:shd w:val="clear" w:color="auto" w:fill="C0C0C0"/>
      <w:outlineLvl w:val="1"/>
    </w:pPr>
    <w:rPr>
      <w:rFonts w:ascii="Georgia" w:hAnsi="Georgia"/>
      <w:b/>
      <w:sz w:val="22"/>
    </w:rPr>
  </w:style>
  <w:style w:type="paragraph" w:styleId="Heading8">
    <w:name w:val="heading 8"/>
    <w:basedOn w:val="Heading2"/>
    <w:next w:val="Normal"/>
    <w:qFormat/>
    <w:rsid w:val="00EC0FD3"/>
    <w:pPr>
      <w:outlineLvl w:val="7"/>
    </w:pPr>
    <w:rPr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568B5"/>
    <w:rPr>
      <w:color w:val="0000FF"/>
      <w:u w:val="single"/>
    </w:rPr>
  </w:style>
  <w:style w:type="paragraph" w:styleId="BodyTextIndent3">
    <w:name w:val="Body Text Indent 3"/>
    <w:basedOn w:val="Normal"/>
    <w:rsid w:val="002568B5"/>
    <w:pPr>
      <w:ind w:left="360"/>
      <w:jc w:val="both"/>
    </w:pPr>
    <w:rPr>
      <w:sz w:val="22"/>
    </w:rPr>
  </w:style>
  <w:style w:type="character" w:styleId="FollowedHyperlink">
    <w:name w:val="FollowedHyperlink"/>
    <w:rsid w:val="002568B5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A00AE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0AE1"/>
  </w:style>
  <w:style w:type="paragraph" w:styleId="Header">
    <w:name w:val="header"/>
    <w:basedOn w:val="Normal"/>
    <w:rsid w:val="00A00AE1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1C1FA7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E5191C"/>
    <w:pPr>
      <w:ind w:left="720"/>
    </w:pPr>
  </w:style>
  <w:style w:type="character" w:customStyle="1" w:styleId="apple-converted-space">
    <w:name w:val="apple-converted-space"/>
    <w:rsid w:val="00F22F40"/>
  </w:style>
  <w:style w:type="paragraph" w:styleId="HTMLPreformatted">
    <w:name w:val="HTML Preformatted"/>
    <w:basedOn w:val="Normal"/>
    <w:link w:val="HTMLPreformattedChar"/>
    <w:uiPriority w:val="99"/>
    <w:unhideWhenUsed/>
    <w:rsid w:val="00275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2758DF"/>
    <w:rPr>
      <w:rFonts w:ascii="Courier New" w:hAnsi="Courier New" w:cs="Courier New"/>
    </w:rPr>
  </w:style>
  <w:style w:type="character" w:styleId="Emphasis">
    <w:name w:val="Emphasis"/>
    <w:uiPriority w:val="20"/>
    <w:qFormat/>
    <w:rsid w:val="00303F11"/>
    <w:rPr>
      <w:i/>
      <w:iCs/>
    </w:rPr>
  </w:style>
  <w:style w:type="character" w:customStyle="1" w:styleId="journaltitle">
    <w:name w:val="journaltitle"/>
    <w:rsid w:val="00100A36"/>
  </w:style>
  <w:style w:type="paragraph" w:customStyle="1" w:styleId="EndNoteBibliographyTitle">
    <w:name w:val="EndNote Bibliography Title"/>
    <w:basedOn w:val="Normal"/>
    <w:link w:val="EndNoteBibliographyTitleChar"/>
    <w:rsid w:val="00100A36"/>
    <w:pPr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100A36"/>
    <w:rPr>
      <w:noProof/>
      <w:sz w:val="24"/>
      <w:szCs w:val="24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100A36"/>
    <w:rPr>
      <w:noProof/>
    </w:rPr>
  </w:style>
  <w:style w:type="character" w:customStyle="1" w:styleId="EndNoteBibliographyChar">
    <w:name w:val="EndNote Bibliography Char"/>
    <w:link w:val="EndNoteBibliography"/>
    <w:rsid w:val="00100A36"/>
    <w:rPr>
      <w:noProof/>
      <w:sz w:val="24"/>
      <w:szCs w:val="24"/>
      <w:lang w:val="en-US" w:eastAsia="en-US"/>
    </w:rPr>
  </w:style>
  <w:style w:type="character" w:customStyle="1" w:styleId="cardsubtitle">
    <w:name w:val="card__subtitle"/>
    <w:basedOn w:val="DefaultParagraphFont"/>
    <w:rsid w:val="0055301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3AA5"/>
    <w:rPr>
      <w:color w:val="605E5C"/>
      <w:shd w:val="clear" w:color="auto" w:fill="E1DFDD"/>
    </w:rPr>
  </w:style>
  <w:style w:type="character" w:customStyle="1" w:styleId="article-headerdoi">
    <w:name w:val="article-header__doi"/>
    <w:basedOn w:val="DefaultParagraphFont"/>
    <w:rsid w:val="00240BF4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874C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25C66"/>
    <w:rPr>
      <w:color w:val="605E5C"/>
      <w:shd w:val="clear" w:color="auto" w:fill="E1DFDD"/>
    </w:rPr>
  </w:style>
  <w:style w:type="character" w:customStyle="1" w:styleId="linktext">
    <w:name w:val="link__text"/>
    <w:basedOn w:val="DefaultParagraphFont"/>
    <w:rsid w:val="0085272C"/>
  </w:style>
  <w:style w:type="character" w:customStyle="1" w:styleId="text-meta">
    <w:name w:val="text-meta"/>
    <w:basedOn w:val="DefaultParagraphFont"/>
    <w:rsid w:val="0085272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5272C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BE0D1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5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ipsindia.ac.in/content/gender-project" TargetMode="External"/><Relationship Id="rId18" Type="http://schemas.openxmlformats.org/officeDocument/2006/relationships/hyperlink" Target="https://doi.org/10.1111/1759-3441.12335" TargetMode="External"/><Relationship Id="rId26" Type="http://schemas.openxmlformats.org/officeDocument/2006/relationships/hyperlink" Target="https://doi.org/10.1016/j.socscimed.2020.113222" TargetMode="External"/><Relationship Id="rId39" Type="http://schemas.openxmlformats.org/officeDocument/2006/relationships/hyperlink" Target="https://doi.org/10.3917/popu.1703.0525" TargetMode="External"/><Relationship Id="rId21" Type="http://schemas.openxmlformats.org/officeDocument/2006/relationships/hyperlink" Target="https://doi.org/10.1111/sifp.12184" TargetMode="External"/><Relationship Id="rId34" Type="http://schemas.openxmlformats.org/officeDocument/2006/relationships/hyperlink" Target="https://doi.org/10.1186/s12903-019-0811-8" TargetMode="External"/><Relationship Id="rId42" Type="http://schemas.openxmlformats.org/officeDocument/2006/relationships/hyperlink" Target="http://dx.doi.org/10.1186/s41118-017-0022-6" TargetMode="External"/><Relationship Id="rId47" Type="http://schemas.openxmlformats.org/officeDocument/2006/relationships/hyperlink" Target="https://doi.org/10.1016/S2214-109X(15)00091-1" TargetMode="External"/><Relationship Id="rId50" Type="http://schemas.openxmlformats.org/officeDocument/2006/relationships/hyperlink" Target="https://doi.org/10.1186/s12889-015-1631-7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i.org/10.1016/S2214-109X(23)00377-7" TargetMode="External"/><Relationship Id="rId29" Type="http://schemas.openxmlformats.org/officeDocument/2006/relationships/hyperlink" Target="https://doi.org/10.1016/j.childyouth.2020.105286" TargetMode="External"/><Relationship Id="rId11" Type="http://schemas.openxmlformats.org/officeDocument/2006/relationships/hyperlink" Target="mailto:kausha@iipsindia.ac.in" TargetMode="External"/><Relationship Id="rId24" Type="http://schemas.openxmlformats.org/officeDocument/2006/relationships/hyperlink" Target="https://doi.org/10.1371/journal.pone.0248391" TargetMode="External"/><Relationship Id="rId32" Type="http://schemas.openxmlformats.org/officeDocument/2006/relationships/hyperlink" Target="https://doi.org/10.1016/j.eclinm.2019.08.016" TargetMode="External"/><Relationship Id="rId37" Type="http://schemas.openxmlformats.org/officeDocument/2006/relationships/hyperlink" Target="https://doi.org/10.1016/j.drugalcdep.2017.12.024" TargetMode="External"/><Relationship Id="rId40" Type="http://schemas.openxmlformats.org/officeDocument/2006/relationships/hyperlink" Target="https://doi.org/10.1016/S2214-109X(13)70073-1" TargetMode="External"/><Relationship Id="rId45" Type="http://schemas.openxmlformats.org/officeDocument/2006/relationships/hyperlink" Target="https://doi.org/10.1007/s11205-015-1081-8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mailto:kaushalendra.1983@gmail.com" TargetMode="External"/><Relationship Id="rId19" Type="http://schemas.openxmlformats.org/officeDocument/2006/relationships/hyperlink" Target="https://doi.org/10.1111/sifp.12193" TargetMode="External"/><Relationship Id="rId31" Type="http://schemas.openxmlformats.org/officeDocument/2006/relationships/hyperlink" Target="https://doi.org/10.1016/j.cegh.2019.12.024" TargetMode="External"/><Relationship Id="rId44" Type="http://schemas.openxmlformats.org/officeDocument/2006/relationships/hyperlink" Target="http://dx.doi.org/10.1007/s10995-016-2132-8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iipsindia.ac.in/content/gender-project" TargetMode="External"/><Relationship Id="rId22" Type="http://schemas.openxmlformats.org/officeDocument/2006/relationships/hyperlink" Target="https://www.demographic-research.org/volumes/vol47/26/" TargetMode="External"/><Relationship Id="rId27" Type="http://schemas.openxmlformats.org/officeDocument/2006/relationships/hyperlink" Target="https://doi.org/10.1016/j.ssmph.2020.100700" TargetMode="External"/><Relationship Id="rId30" Type="http://schemas.openxmlformats.org/officeDocument/2006/relationships/hyperlink" Target="https://doi.org/10.1111/sifp.12105" TargetMode="External"/><Relationship Id="rId35" Type="http://schemas.openxmlformats.org/officeDocument/2006/relationships/hyperlink" Target="https://dx.doi.org/10.1016%2Fj.ssmph.2019.100396" TargetMode="External"/><Relationship Id="rId43" Type="http://schemas.openxmlformats.org/officeDocument/2006/relationships/hyperlink" Target="http://link.springer.com/journal/10995" TargetMode="External"/><Relationship Id="rId48" Type="http://schemas.openxmlformats.org/officeDocument/2006/relationships/hyperlink" Target="https://doi.org/10.1371/journal.pone.0169713" TargetMode="External"/><Relationship Id="rId8" Type="http://schemas.openxmlformats.org/officeDocument/2006/relationships/footer" Target="footer1.xml"/><Relationship Id="rId51" Type="http://schemas.openxmlformats.org/officeDocument/2006/relationships/hyperlink" Target="https://doi.org/10.21648/arthavij%2F2011%2Fv53%2Fi4%2F117542" TargetMode="External"/><Relationship Id="rId3" Type="http://schemas.openxmlformats.org/officeDocument/2006/relationships/styles" Target="styles.xml"/><Relationship Id="rId12" Type="http://schemas.openxmlformats.org/officeDocument/2006/relationships/hyperlink" Target="https://iipsindia.ac.in/deparment-faculties/39" TargetMode="External"/><Relationship Id="rId17" Type="http://schemas.openxmlformats.org/officeDocument/2006/relationships/hyperlink" Target="https://doi.org/10.1007/s12546-022-09284-6" TargetMode="External"/><Relationship Id="rId25" Type="http://schemas.openxmlformats.org/officeDocument/2006/relationships/hyperlink" Target="https://doi.org/10.1111/sifp.12147" TargetMode="External"/><Relationship Id="rId33" Type="http://schemas.openxmlformats.org/officeDocument/2006/relationships/hyperlink" Target="https://doi.org/10.1371/journal.pone.0222208" TargetMode="External"/><Relationship Id="rId38" Type="http://schemas.openxmlformats.org/officeDocument/2006/relationships/hyperlink" Target="https://dx.doi.org/10.1371%2Fjournal.pone.0135051" TargetMode="External"/><Relationship Id="rId46" Type="http://schemas.openxmlformats.org/officeDocument/2006/relationships/hyperlink" Target="http://www.accessecon.com/Pubs/EB/2015/Volume35/EB-15-V35-I1-P63.pdf" TargetMode="External"/><Relationship Id="rId20" Type="http://schemas.openxmlformats.org/officeDocument/2006/relationships/hyperlink" Target="https://www.scopus.com/sourceid/27896?origin=resultslist" TargetMode="External"/><Relationship Id="rId41" Type="http://schemas.openxmlformats.org/officeDocument/2006/relationships/hyperlink" Target="https://doi.org/10.1371/journal.pone.009443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demographic-research.org/volumes/vol47/4/" TargetMode="External"/><Relationship Id="rId23" Type="http://schemas.openxmlformats.org/officeDocument/2006/relationships/hyperlink" Target="https://doi.org/10.1007/s11205-021-02752-1" TargetMode="External"/><Relationship Id="rId28" Type="http://schemas.openxmlformats.org/officeDocument/2006/relationships/hyperlink" Target="https://doi.org/10.1108/IJMHSC-03-2020-0023" TargetMode="External"/><Relationship Id="rId36" Type="http://schemas.openxmlformats.org/officeDocument/2006/relationships/hyperlink" Target="https://doi.org/10.1186/s12889-019-6953-4" TargetMode="External"/><Relationship Id="rId49" Type="http://schemas.openxmlformats.org/officeDocument/2006/relationships/hyperlink" Target="https://doi.org/10.1186/s12889-016-3948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4B225-A89A-44AB-B6B4-3DB768CB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7</Pages>
  <Words>2618</Words>
  <Characters>14924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ABHISHEK GAUTAM</vt:lpstr>
    </vt:vector>
  </TitlesOfParts>
  <Company>Grizli777</Company>
  <LinksUpToDate>false</LinksUpToDate>
  <CharactersWithSpaces>17507</CharactersWithSpaces>
  <SharedDoc>false</SharedDoc>
  <HLinks>
    <vt:vector size="132" baseType="variant">
      <vt:variant>
        <vt:i4>4128811</vt:i4>
      </vt:variant>
      <vt:variant>
        <vt:i4>63</vt:i4>
      </vt:variant>
      <vt:variant>
        <vt:i4>0</vt:i4>
      </vt:variant>
      <vt:variant>
        <vt:i4>5</vt:i4>
      </vt:variant>
      <vt:variant>
        <vt:lpwstr>http://www.thelancet.com/journals/lancet/article/PIIS0140-6736(13)61330-6/abstract</vt:lpwstr>
      </vt:variant>
      <vt:variant>
        <vt:lpwstr/>
      </vt:variant>
      <vt:variant>
        <vt:i4>6291499</vt:i4>
      </vt:variant>
      <vt:variant>
        <vt:i4>60</vt:i4>
      </vt:variant>
      <vt:variant>
        <vt:i4>0</vt:i4>
      </vt:variant>
      <vt:variant>
        <vt:i4>5</vt:i4>
      </vt:variant>
      <vt:variant>
        <vt:lpwstr>http://www.thelancet.com/journals/langlo/article/PIIS2214-109X(13)70073-1/fulltext</vt:lpwstr>
      </vt:variant>
      <vt:variant>
        <vt:lpwstr/>
      </vt:variant>
      <vt:variant>
        <vt:i4>4128806</vt:i4>
      </vt:variant>
      <vt:variant>
        <vt:i4>57</vt:i4>
      </vt:variant>
      <vt:variant>
        <vt:i4>0</vt:i4>
      </vt:variant>
      <vt:variant>
        <vt:i4>5</vt:i4>
      </vt:variant>
      <vt:variant>
        <vt:lpwstr>http://www.thelancet.com/journals/lancet/article/PIIS0140-6736(14)60497-9/fulltext</vt:lpwstr>
      </vt:variant>
      <vt:variant>
        <vt:lpwstr/>
      </vt:variant>
      <vt:variant>
        <vt:i4>4128810</vt:i4>
      </vt:variant>
      <vt:variant>
        <vt:i4>54</vt:i4>
      </vt:variant>
      <vt:variant>
        <vt:i4>0</vt:i4>
      </vt:variant>
      <vt:variant>
        <vt:i4>5</vt:i4>
      </vt:variant>
      <vt:variant>
        <vt:lpwstr>http://www.thelancet.com/journals/lancet/article/PIIS0140-6736(14)60696-6/fulltext</vt:lpwstr>
      </vt:variant>
      <vt:variant>
        <vt:lpwstr/>
      </vt:variant>
      <vt:variant>
        <vt:i4>1179679</vt:i4>
      </vt:variant>
      <vt:variant>
        <vt:i4>51</vt:i4>
      </vt:variant>
      <vt:variant>
        <vt:i4>0</vt:i4>
      </vt:variant>
      <vt:variant>
        <vt:i4>5</vt:i4>
      </vt:variant>
      <vt:variant>
        <vt:lpwstr>http://journals.plos.org/plosone/article?id=10.1371/journal.pone.0094433</vt:lpwstr>
      </vt:variant>
      <vt:variant>
        <vt:lpwstr/>
      </vt:variant>
      <vt:variant>
        <vt:i4>3276840</vt:i4>
      </vt:variant>
      <vt:variant>
        <vt:i4>48</vt:i4>
      </vt:variant>
      <vt:variant>
        <vt:i4>0</vt:i4>
      </vt:variant>
      <vt:variant>
        <vt:i4>5</vt:i4>
      </vt:variant>
      <vt:variant>
        <vt:lpwstr>http://www.thelancet.com/journals/lancet/article/PIIS0140-6736(14)60844-8/fulltext</vt:lpwstr>
      </vt:variant>
      <vt:variant>
        <vt:lpwstr/>
      </vt:variant>
      <vt:variant>
        <vt:i4>4128810</vt:i4>
      </vt:variant>
      <vt:variant>
        <vt:i4>45</vt:i4>
      </vt:variant>
      <vt:variant>
        <vt:i4>0</vt:i4>
      </vt:variant>
      <vt:variant>
        <vt:i4>5</vt:i4>
      </vt:variant>
      <vt:variant>
        <vt:lpwstr>http://www.thelancet.com/journals/lancet/article/PIIS0140-6736(14)61682-2/fulltext</vt:lpwstr>
      </vt:variant>
      <vt:variant>
        <vt:lpwstr/>
      </vt:variant>
      <vt:variant>
        <vt:i4>4128813</vt:i4>
      </vt:variant>
      <vt:variant>
        <vt:i4>42</vt:i4>
      </vt:variant>
      <vt:variant>
        <vt:i4>0</vt:i4>
      </vt:variant>
      <vt:variant>
        <vt:i4>5</vt:i4>
      </vt:variant>
      <vt:variant>
        <vt:lpwstr>http://www.thelancet.com/journals/lancet/article/PIIS0140-6736(15)60692-4/fulltext</vt:lpwstr>
      </vt:variant>
      <vt:variant>
        <vt:lpwstr/>
      </vt:variant>
      <vt:variant>
        <vt:i4>5701637</vt:i4>
      </vt:variant>
      <vt:variant>
        <vt:i4>39</vt:i4>
      </vt:variant>
      <vt:variant>
        <vt:i4>0</vt:i4>
      </vt:variant>
      <vt:variant>
        <vt:i4>5</vt:i4>
      </vt:variant>
      <vt:variant>
        <vt:lpwstr>http://www.biomedcentral.com/1471-2458/15/300</vt:lpwstr>
      </vt:variant>
      <vt:variant>
        <vt:lpwstr/>
      </vt:variant>
      <vt:variant>
        <vt:i4>1572889</vt:i4>
      </vt:variant>
      <vt:variant>
        <vt:i4>36</vt:i4>
      </vt:variant>
      <vt:variant>
        <vt:i4>0</vt:i4>
      </vt:variant>
      <vt:variant>
        <vt:i4>5</vt:i4>
      </vt:variant>
      <vt:variant>
        <vt:lpwstr>http://www.accessecon.com/Pubs/EB/2015/Volume35/EB-15-V35-I1-P63.pdf</vt:lpwstr>
      </vt:variant>
      <vt:variant>
        <vt:lpwstr/>
      </vt:variant>
      <vt:variant>
        <vt:i4>4456476</vt:i4>
      </vt:variant>
      <vt:variant>
        <vt:i4>33</vt:i4>
      </vt:variant>
      <vt:variant>
        <vt:i4>0</vt:i4>
      </vt:variant>
      <vt:variant>
        <vt:i4>5</vt:i4>
      </vt:variant>
      <vt:variant>
        <vt:lpwstr>http://link.springer.com/article/10.1007/s11205-015-1081-8/fulltext.html</vt:lpwstr>
      </vt:variant>
      <vt:variant>
        <vt:lpwstr/>
      </vt:variant>
      <vt:variant>
        <vt:i4>131160</vt:i4>
      </vt:variant>
      <vt:variant>
        <vt:i4>30</vt:i4>
      </vt:variant>
      <vt:variant>
        <vt:i4>0</vt:i4>
      </vt:variant>
      <vt:variant>
        <vt:i4>5</vt:i4>
      </vt:variant>
      <vt:variant>
        <vt:lpwstr>http://journals.plos.org/plosone/article/asset?id=10.1371%2Fjournal.pone.0135051.PDF</vt:lpwstr>
      </vt:variant>
      <vt:variant>
        <vt:lpwstr/>
      </vt:variant>
      <vt:variant>
        <vt:i4>5570564</vt:i4>
      </vt:variant>
      <vt:variant>
        <vt:i4>27</vt:i4>
      </vt:variant>
      <vt:variant>
        <vt:i4>0</vt:i4>
      </vt:variant>
      <vt:variant>
        <vt:i4>5</vt:i4>
      </vt:variant>
      <vt:variant>
        <vt:lpwstr>http://dx.doi.org/10.1016/j.jeoa.2016.02.002</vt:lpwstr>
      </vt:variant>
      <vt:variant>
        <vt:lpwstr/>
      </vt:variant>
      <vt:variant>
        <vt:i4>7602212</vt:i4>
      </vt:variant>
      <vt:variant>
        <vt:i4>24</vt:i4>
      </vt:variant>
      <vt:variant>
        <vt:i4>0</vt:i4>
      </vt:variant>
      <vt:variant>
        <vt:i4>5</vt:i4>
      </vt:variant>
      <vt:variant>
        <vt:lpwstr>http://dx.doi.org/10.1007/s10995-016-2132-8</vt:lpwstr>
      </vt:variant>
      <vt:variant>
        <vt:lpwstr/>
      </vt:variant>
      <vt:variant>
        <vt:i4>2424885</vt:i4>
      </vt:variant>
      <vt:variant>
        <vt:i4>21</vt:i4>
      </vt:variant>
      <vt:variant>
        <vt:i4>0</vt:i4>
      </vt:variant>
      <vt:variant>
        <vt:i4>5</vt:i4>
      </vt:variant>
      <vt:variant>
        <vt:lpwstr>http://link.springer.com/journal/10995</vt:lpwstr>
      </vt:variant>
      <vt:variant>
        <vt:lpwstr/>
      </vt:variant>
      <vt:variant>
        <vt:i4>7798821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http://dx.doi.org/10.1186/s12889-016-3948-2</vt:lpwstr>
      </vt:variant>
      <vt:variant>
        <vt:lpwstr/>
      </vt:variant>
      <vt:variant>
        <vt:i4>5374031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http://dx.doi.org/10.1371%2Fjournal.pone.0169713</vt:lpwstr>
      </vt:variant>
      <vt:variant>
        <vt:lpwstr/>
      </vt:variant>
      <vt:variant>
        <vt:i4>2097204</vt:i4>
      </vt:variant>
      <vt:variant>
        <vt:i4>12</vt:i4>
      </vt:variant>
      <vt:variant>
        <vt:i4>0</vt:i4>
      </vt:variant>
      <vt:variant>
        <vt:i4>5</vt:i4>
      </vt:variant>
      <vt:variant>
        <vt:lpwstr>http://onlinelibrary.wiley.com/doi/10.1111/sifp.12017/full</vt:lpwstr>
      </vt:variant>
      <vt:variant>
        <vt:lpwstr/>
      </vt:variant>
      <vt:variant>
        <vt:i4>5177433</vt:i4>
      </vt:variant>
      <vt:variant>
        <vt:i4>9</vt:i4>
      </vt:variant>
      <vt:variant>
        <vt:i4>0</vt:i4>
      </vt:variant>
      <vt:variant>
        <vt:i4>5</vt:i4>
      </vt:variant>
      <vt:variant>
        <vt:lpwstr>http://iipsindia.org/faculty_c_06.htm</vt:lpwstr>
      </vt:variant>
      <vt:variant>
        <vt:lpwstr/>
      </vt:variant>
      <vt:variant>
        <vt:i4>917621</vt:i4>
      </vt:variant>
      <vt:variant>
        <vt:i4>6</vt:i4>
      </vt:variant>
      <vt:variant>
        <vt:i4>0</vt:i4>
      </vt:variant>
      <vt:variant>
        <vt:i4>5</vt:i4>
      </vt:variant>
      <vt:variant>
        <vt:lpwstr>mailto:kaushal.iips@gov.in</vt:lpwstr>
      </vt:variant>
      <vt:variant>
        <vt:lpwstr/>
      </vt:variant>
      <vt:variant>
        <vt:i4>5505131</vt:i4>
      </vt:variant>
      <vt:variant>
        <vt:i4>3</vt:i4>
      </vt:variant>
      <vt:variant>
        <vt:i4>0</vt:i4>
      </vt:variant>
      <vt:variant>
        <vt:i4>5</vt:i4>
      </vt:variant>
      <vt:variant>
        <vt:lpwstr>mailto:kausha@iips.net</vt:lpwstr>
      </vt:variant>
      <vt:variant>
        <vt:lpwstr/>
      </vt:variant>
      <vt:variant>
        <vt:i4>2359381</vt:i4>
      </vt:variant>
      <vt:variant>
        <vt:i4>0</vt:i4>
      </vt:variant>
      <vt:variant>
        <vt:i4>0</vt:i4>
      </vt:variant>
      <vt:variant>
        <vt:i4>5</vt:i4>
      </vt:variant>
      <vt:variant>
        <vt:lpwstr>mailto:kaushalendra.1983@gmail.com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ABHISHEK GAUTAM</dc:title>
  <dc:subject/>
  <dc:creator>Bharath</dc:creator>
  <cp:keywords/>
  <cp:lastModifiedBy>Kaushalendra Kumar</cp:lastModifiedBy>
  <cp:revision>421</cp:revision>
  <cp:lastPrinted>2013-07-13T20:19:00Z</cp:lastPrinted>
  <dcterms:created xsi:type="dcterms:W3CDTF">2017-07-17T14:01:00Z</dcterms:created>
  <dcterms:modified xsi:type="dcterms:W3CDTF">2024-03-15T13:55:00Z</dcterms:modified>
</cp:coreProperties>
</file>